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9"/>
        <w:gridCol w:w="3647"/>
      </w:tblGrid>
      <w:tr w:rsidR="00D76E3A" w:rsidTr="00D76E3A">
        <w:trPr>
          <w:trHeight w:val="3119"/>
        </w:trPr>
        <w:tc>
          <w:tcPr>
            <w:tcW w:w="5359" w:type="dxa"/>
            <w:hideMark/>
          </w:tcPr>
          <w:p w:rsidR="00D76E3A" w:rsidRDefault="00D76E3A">
            <w:pPr>
              <w:rPr>
                <w:noProof/>
                <w:lang w:eastAsia="en-NZ"/>
              </w:rPr>
            </w:pPr>
          </w:p>
          <w:p w:rsidR="00D76E3A" w:rsidRDefault="00D76E3A">
            <w:r>
              <w:rPr>
                <w:noProof/>
                <w:lang w:eastAsia="en-NZ"/>
              </w:rPr>
              <w:drawing>
                <wp:inline distT="0" distB="0" distL="0" distR="0" wp14:anchorId="0007E3D2" wp14:editId="49BBB1C0">
                  <wp:extent cx="2011680" cy="702770"/>
                  <wp:effectExtent l="0" t="0" r="7620" b="2540"/>
                  <wp:docPr id="1" name="Picture 1" descr="TIA_Col_Hoz compress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A_Col_Hoz compress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680" cy="702770"/>
                          </a:xfrm>
                          <a:prstGeom prst="rect">
                            <a:avLst/>
                          </a:prstGeom>
                          <a:noFill/>
                          <a:ln>
                            <a:noFill/>
                          </a:ln>
                        </pic:spPr>
                      </pic:pic>
                    </a:graphicData>
                  </a:graphic>
                </wp:inline>
              </w:drawing>
            </w:r>
          </w:p>
          <w:p w:rsidR="00D76E3A" w:rsidRDefault="00D76E3A"/>
          <w:p w:rsidR="00D76E3A" w:rsidRDefault="00D76E3A"/>
          <w:p w:rsidR="00D76E3A" w:rsidRDefault="00D76E3A">
            <w:r>
              <w:rPr>
                <w:noProof/>
                <w:lang w:eastAsia="en-NZ"/>
              </w:rPr>
              <w:drawing>
                <wp:inline distT="0" distB="0" distL="0" distR="0" wp14:anchorId="409EF103" wp14:editId="2C90D489">
                  <wp:extent cx="2750820" cy="486735"/>
                  <wp:effectExtent l="0" t="0" r="0" b="8890"/>
                  <wp:docPr id="2" name="Picture 2" descr="L:\Events &amp; Sponsorship\Hotel Industry Conference\2016\Horwath HTL without by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nts &amp; Sponsorship\Hotel Industry Conference\2016\Horwath HTL without by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7166" cy="487858"/>
                          </a:xfrm>
                          <a:prstGeom prst="rect">
                            <a:avLst/>
                          </a:prstGeom>
                          <a:noFill/>
                          <a:ln>
                            <a:noFill/>
                          </a:ln>
                        </pic:spPr>
                      </pic:pic>
                    </a:graphicData>
                  </a:graphic>
                </wp:inline>
              </w:drawing>
            </w:r>
          </w:p>
        </w:tc>
        <w:tc>
          <w:tcPr>
            <w:tcW w:w="3647" w:type="dxa"/>
          </w:tcPr>
          <w:p w:rsidR="00D76E3A" w:rsidRDefault="00D76E3A">
            <w:pPr>
              <w:jc w:val="center"/>
              <w:rPr>
                <w:noProof/>
                <w:lang w:eastAsia="en-NZ"/>
              </w:rPr>
            </w:pPr>
            <w:r>
              <w:rPr>
                <w:noProof/>
                <w:lang w:eastAsia="en-NZ"/>
              </w:rPr>
              <w:drawing>
                <wp:inline distT="0" distB="0" distL="0" distR="0" wp14:anchorId="4B365A72" wp14:editId="7F38969C">
                  <wp:extent cx="1946019" cy="2118360"/>
                  <wp:effectExtent l="0" t="0" r="0" b="0"/>
                  <wp:docPr id="4" name="Picture 4" descr="L:\Events &amp; Sponsorship\Hotel Industry Conference\2016\Conference\Conference logo and banner\Hotel Conf 2016\Hotel Conf 2016 Lock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vents &amp; Sponsorship\Hotel Industry Conference\2016\Conference\Conference logo and banner\Hotel Conf 2016\Hotel Conf 2016 Lockup.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6019" cy="2118360"/>
                          </a:xfrm>
                          <a:prstGeom prst="rect">
                            <a:avLst/>
                          </a:prstGeom>
                          <a:noFill/>
                          <a:ln>
                            <a:noFill/>
                          </a:ln>
                        </pic:spPr>
                      </pic:pic>
                    </a:graphicData>
                  </a:graphic>
                </wp:inline>
              </w:drawing>
            </w:r>
          </w:p>
          <w:p w:rsidR="00D76E3A" w:rsidRDefault="00D76E3A">
            <w:pPr>
              <w:jc w:val="right"/>
            </w:pPr>
          </w:p>
        </w:tc>
      </w:tr>
    </w:tbl>
    <w:p w:rsidR="0080589C" w:rsidRDefault="00BF3279" w:rsidP="0080589C">
      <w:pPr>
        <w:rPr>
          <w:rFonts w:ascii="Arial" w:eastAsia="Calibri" w:hAnsi="Arial" w:cs="Arial"/>
          <w:b/>
        </w:rPr>
      </w:pPr>
      <w:r>
        <w:rPr>
          <w:rFonts w:ascii="Arial" w:eastAsia="Calibri" w:hAnsi="Arial" w:cs="Arial"/>
          <w:b/>
        </w:rPr>
        <w:t xml:space="preserve"> </w:t>
      </w:r>
    </w:p>
    <w:p w:rsidR="0080589C" w:rsidRDefault="00726107" w:rsidP="0080589C">
      <w:pPr>
        <w:rPr>
          <w:rFonts w:ascii="Arial" w:eastAsia="Calibri" w:hAnsi="Arial" w:cs="Arial"/>
          <w:b/>
        </w:rPr>
      </w:pPr>
      <w:r>
        <w:rPr>
          <w:rFonts w:ascii="Arial" w:eastAsia="Calibri" w:hAnsi="Arial" w:cs="Arial"/>
          <w:b/>
        </w:rPr>
        <w:t xml:space="preserve">15 March </w:t>
      </w:r>
      <w:r w:rsidR="00B51D93">
        <w:rPr>
          <w:rFonts w:ascii="Arial" w:eastAsia="Calibri" w:hAnsi="Arial" w:cs="Arial"/>
          <w:b/>
        </w:rPr>
        <w:t>201</w:t>
      </w:r>
      <w:r w:rsidR="00B238F4">
        <w:rPr>
          <w:rFonts w:ascii="Arial" w:eastAsia="Calibri" w:hAnsi="Arial" w:cs="Arial"/>
          <w:b/>
        </w:rPr>
        <w:t>6</w:t>
      </w:r>
    </w:p>
    <w:p w:rsidR="0080589C" w:rsidRDefault="0080589C" w:rsidP="0080589C">
      <w:pPr>
        <w:rPr>
          <w:rFonts w:ascii="Arial" w:eastAsia="Calibri" w:hAnsi="Arial" w:cs="Arial"/>
          <w:b/>
        </w:rPr>
      </w:pPr>
      <w:r>
        <w:rPr>
          <w:rFonts w:ascii="Arial" w:eastAsia="Calibri" w:hAnsi="Arial" w:cs="Arial"/>
          <w:b/>
        </w:rPr>
        <w:t>Media Release</w:t>
      </w:r>
    </w:p>
    <w:p w:rsidR="00A1513C" w:rsidRDefault="00A1513C" w:rsidP="0080589C">
      <w:pPr>
        <w:rPr>
          <w:rFonts w:ascii="Arial" w:eastAsia="Calibri" w:hAnsi="Arial" w:cs="Arial"/>
          <w:b/>
        </w:rPr>
      </w:pPr>
    </w:p>
    <w:p w:rsidR="003B4131" w:rsidRPr="003B4131" w:rsidRDefault="003B4131">
      <w:pPr>
        <w:rPr>
          <w:rFonts w:ascii="Arial" w:eastAsia="Calibri" w:hAnsi="Arial" w:cs="Arial"/>
          <w:b/>
          <w:sz w:val="32"/>
          <w:szCs w:val="32"/>
        </w:rPr>
      </w:pPr>
      <w:r w:rsidRPr="003B4131">
        <w:rPr>
          <w:rFonts w:ascii="Arial" w:eastAsia="Calibri" w:hAnsi="Arial" w:cs="Arial"/>
          <w:b/>
          <w:sz w:val="32"/>
          <w:szCs w:val="32"/>
        </w:rPr>
        <w:t xml:space="preserve">Entries open for </w:t>
      </w:r>
      <w:r w:rsidR="00690980">
        <w:rPr>
          <w:rFonts w:ascii="Arial" w:eastAsia="Calibri" w:hAnsi="Arial" w:cs="Arial"/>
          <w:b/>
          <w:sz w:val="32"/>
          <w:szCs w:val="32"/>
        </w:rPr>
        <w:t xml:space="preserve">NZ’s premier </w:t>
      </w:r>
      <w:r w:rsidRPr="003B4131">
        <w:rPr>
          <w:rFonts w:ascii="Arial" w:eastAsia="Calibri" w:hAnsi="Arial" w:cs="Arial"/>
          <w:b/>
          <w:sz w:val="32"/>
          <w:szCs w:val="32"/>
        </w:rPr>
        <w:t>Hotel Industry Awards</w:t>
      </w:r>
    </w:p>
    <w:p w:rsidR="003B4131" w:rsidRDefault="00BA7567">
      <w:pPr>
        <w:rPr>
          <w:rFonts w:ascii="Arial" w:eastAsia="Calibri" w:hAnsi="Arial" w:cs="Arial"/>
        </w:rPr>
      </w:pPr>
      <w:bookmarkStart w:id="0" w:name="_GoBack"/>
      <w:r>
        <w:rPr>
          <w:rFonts w:ascii="Arial" w:eastAsia="Calibri" w:hAnsi="Arial" w:cs="Arial"/>
        </w:rPr>
        <w:t>Entries open</w:t>
      </w:r>
      <w:r w:rsidR="003B4131">
        <w:rPr>
          <w:rFonts w:ascii="Arial" w:eastAsia="Calibri" w:hAnsi="Arial" w:cs="Arial"/>
        </w:rPr>
        <w:t xml:space="preserve"> today for the expanded New Zealand </w:t>
      </w:r>
      <w:r w:rsidR="00ED722E">
        <w:rPr>
          <w:rFonts w:ascii="Arial" w:eastAsia="Calibri" w:hAnsi="Arial" w:cs="Arial"/>
        </w:rPr>
        <w:t>Hotel Industry Awards</w:t>
      </w:r>
      <w:r w:rsidR="003B4131">
        <w:rPr>
          <w:rFonts w:ascii="Arial" w:eastAsia="Calibri" w:hAnsi="Arial" w:cs="Arial"/>
        </w:rPr>
        <w:t xml:space="preserve">, with new categories recognising the key roles that go into running a great hotel, from the </w:t>
      </w:r>
      <w:r w:rsidR="00530B02">
        <w:rPr>
          <w:rFonts w:ascii="Arial" w:eastAsia="Calibri" w:hAnsi="Arial" w:cs="Arial"/>
        </w:rPr>
        <w:t>conci</w:t>
      </w:r>
      <w:r w:rsidR="00690980">
        <w:rPr>
          <w:rFonts w:ascii="Arial" w:eastAsia="Calibri" w:hAnsi="Arial" w:cs="Arial"/>
        </w:rPr>
        <w:t>e</w:t>
      </w:r>
      <w:r w:rsidR="00530B02">
        <w:rPr>
          <w:rFonts w:ascii="Arial" w:eastAsia="Calibri" w:hAnsi="Arial" w:cs="Arial"/>
        </w:rPr>
        <w:t>rge</w:t>
      </w:r>
      <w:r w:rsidR="003B4131">
        <w:rPr>
          <w:rFonts w:ascii="Arial" w:eastAsia="Calibri" w:hAnsi="Arial" w:cs="Arial"/>
        </w:rPr>
        <w:t xml:space="preserve"> to the general manager.</w:t>
      </w:r>
    </w:p>
    <w:bookmarkEnd w:id="0"/>
    <w:p w:rsidR="00726107" w:rsidRDefault="00726107" w:rsidP="00726107">
      <w:pPr>
        <w:rPr>
          <w:rFonts w:ascii="Arial" w:eastAsia="Calibri" w:hAnsi="Arial" w:cs="Arial"/>
        </w:rPr>
      </w:pPr>
      <w:r>
        <w:rPr>
          <w:rFonts w:ascii="Arial" w:eastAsia="Calibri" w:hAnsi="Arial" w:cs="Arial"/>
        </w:rPr>
        <w:t>The new-look awards programme has been scaled up from just three awards to eight individual awards plus an award for a hotel showing real innovation to help neutralise its impact on the environment.</w:t>
      </w:r>
    </w:p>
    <w:p w:rsidR="00530B02" w:rsidRDefault="00530B02" w:rsidP="00530B02">
      <w:pPr>
        <w:rPr>
          <w:rFonts w:ascii="Arial" w:eastAsia="Calibri" w:hAnsi="Arial" w:cs="Arial"/>
        </w:rPr>
      </w:pPr>
      <w:r>
        <w:rPr>
          <w:rFonts w:ascii="Arial" w:eastAsia="Calibri" w:hAnsi="Arial" w:cs="Arial"/>
        </w:rPr>
        <w:t xml:space="preserve">“These are the New Zealand hotel sector’s premier awards. They send a clear signal to </w:t>
      </w:r>
      <w:r w:rsidR="00573DE9">
        <w:rPr>
          <w:rFonts w:ascii="Arial" w:eastAsia="Calibri" w:hAnsi="Arial" w:cs="Arial"/>
        </w:rPr>
        <w:t xml:space="preserve">smart young </w:t>
      </w:r>
      <w:r>
        <w:rPr>
          <w:rFonts w:ascii="Arial" w:eastAsia="Calibri" w:hAnsi="Arial" w:cs="Arial"/>
        </w:rPr>
        <w:t>New Zealanders that the hotel sector offers many diverse jobs and a</w:t>
      </w:r>
      <w:r w:rsidR="00690980">
        <w:rPr>
          <w:rFonts w:ascii="Arial" w:eastAsia="Calibri" w:hAnsi="Arial" w:cs="Arial"/>
        </w:rPr>
        <w:t>n exciting</w:t>
      </w:r>
      <w:r>
        <w:rPr>
          <w:rFonts w:ascii="Arial" w:eastAsia="Calibri" w:hAnsi="Arial" w:cs="Arial"/>
        </w:rPr>
        <w:t xml:space="preserve"> career path,</w:t>
      </w:r>
      <w:r w:rsidR="008259D8">
        <w:rPr>
          <w:rFonts w:ascii="Arial" w:eastAsia="Calibri" w:hAnsi="Arial" w:cs="Arial"/>
        </w:rPr>
        <w:t xml:space="preserve">” </w:t>
      </w:r>
      <w:r>
        <w:rPr>
          <w:rFonts w:ascii="Arial" w:eastAsia="Calibri" w:hAnsi="Arial" w:cs="Arial"/>
        </w:rPr>
        <w:t xml:space="preserve">says Sally Attfield, Hotel Sector Manager of the Tourism Industry Association </w:t>
      </w:r>
      <w:r w:rsidR="00B519A1">
        <w:rPr>
          <w:rFonts w:ascii="Arial" w:eastAsia="Calibri" w:hAnsi="Arial" w:cs="Arial"/>
        </w:rPr>
        <w:t xml:space="preserve">New Zealand (TIA) </w:t>
      </w:r>
      <w:r>
        <w:rPr>
          <w:rFonts w:ascii="Arial" w:eastAsia="Calibri" w:hAnsi="Arial" w:cs="Arial"/>
        </w:rPr>
        <w:t>which co-hosts the awards with Horwath HTL.</w:t>
      </w:r>
    </w:p>
    <w:p w:rsidR="00530B02" w:rsidRDefault="00530B02" w:rsidP="00530B02">
      <w:pPr>
        <w:rPr>
          <w:rFonts w:ascii="Arial" w:eastAsia="Calibri" w:hAnsi="Arial" w:cs="Arial"/>
        </w:rPr>
      </w:pPr>
      <w:r>
        <w:rPr>
          <w:rFonts w:ascii="Arial" w:eastAsia="Calibri" w:hAnsi="Arial" w:cs="Arial"/>
        </w:rPr>
        <w:t xml:space="preserve">“This is vital given the </w:t>
      </w:r>
      <w:r w:rsidR="00690980">
        <w:rPr>
          <w:rFonts w:ascii="Arial" w:eastAsia="Calibri" w:hAnsi="Arial" w:cs="Arial"/>
        </w:rPr>
        <w:t>additional</w:t>
      </w:r>
      <w:r>
        <w:rPr>
          <w:rFonts w:ascii="Arial" w:eastAsia="Calibri" w:hAnsi="Arial" w:cs="Arial"/>
        </w:rPr>
        <w:t xml:space="preserve"> staff </w:t>
      </w:r>
      <w:r w:rsidR="00690980">
        <w:rPr>
          <w:rFonts w:ascii="Arial" w:eastAsia="Calibri" w:hAnsi="Arial" w:cs="Arial"/>
        </w:rPr>
        <w:t>who</w:t>
      </w:r>
      <w:r>
        <w:rPr>
          <w:rFonts w:ascii="Arial" w:eastAsia="Calibri" w:hAnsi="Arial" w:cs="Arial"/>
        </w:rPr>
        <w:t xml:space="preserve"> are going to be needed to support the hotel sector’s growth as international visitor arrivals to New Zea</w:t>
      </w:r>
      <w:r w:rsidR="00573DE9">
        <w:rPr>
          <w:rFonts w:ascii="Arial" w:eastAsia="Calibri" w:hAnsi="Arial" w:cs="Arial"/>
        </w:rPr>
        <w:t>land accelerate.”</w:t>
      </w:r>
    </w:p>
    <w:p w:rsidR="000C1DA1" w:rsidRDefault="00573DE9" w:rsidP="000C1DA1">
      <w:pPr>
        <w:rPr>
          <w:rFonts w:ascii="Arial" w:eastAsia="Calibri" w:hAnsi="Arial" w:cs="Arial"/>
        </w:rPr>
      </w:pPr>
      <w:r>
        <w:rPr>
          <w:rFonts w:ascii="Arial" w:hAnsi="Arial" w:cs="Arial"/>
        </w:rPr>
        <w:t>T</w:t>
      </w:r>
      <w:r w:rsidR="000C1DA1">
        <w:rPr>
          <w:rFonts w:ascii="Arial" w:hAnsi="Arial" w:cs="Arial"/>
        </w:rPr>
        <w:t xml:space="preserve">he hotel </w:t>
      </w:r>
      <w:r w:rsidR="000C1DA1" w:rsidRPr="007874DF">
        <w:rPr>
          <w:rFonts w:ascii="Arial" w:hAnsi="Arial" w:cs="Arial"/>
        </w:rPr>
        <w:t>sector is a major contributo</w:t>
      </w:r>
      <w:r w:rsidR="000C1DA1">
        <w:rPr>
          <w:rFonts w:ascii="Arial" w:hAnsi="Arial" w:cs="Arial"/>
        </w:rPr>
        <w:t>r</w:t>
      </w:r>
      <w:r w:rsidR="000C1DA1" w:rsidRPr="007874DF">
        <w:rPr>
          <w:rFonts w:ascii="Arial" w:hAnsi="Arial" w:cs="Arial"/>
        </w:rPr>
        <w:t xml:space="preserve"> to New Zealand’s tourism industry</w:t>
      </w:r>
      <w:r w:rsidR="000C1DA1">
        <w:rPr>
          <w:rFonts w:ascii="Arial" w:hAnsi="Arial" w:cs="Arial"/>
        </w:rPr>
        <w:t>, with more visitors staying in hotels than any other commercial accommodation</w:t>
      </w:r>
      <w:r>
        <w:rPr>
          <w:rFonts w:ascii="Arial" w:hAnsi="Arial" w:cs="Arial"/>
        </w:rPr>
        <w:t xml:space="preserve">. </w:t>
      </w:r>
      <w:r w:rsidR="000C1DA1">
        <w:rPr>
          <w:rFonts w:ascii="Arial" w:eastAsia="Calibri" w:hAnsi="Arial" w:cs="Arial"/>
        </w:rPr>
        <w:t xml:space="preserve">TIA’s 140 hotel members collectively employ 10,500 staff nationally, and generate annual revenues in excess of </w:t>
      </w:r>
      <w:r w:rsidR="00B519A1">
        <w:rPr>
          <w:rFonts w:ascii="Arial" w:eastAsia="Calibri" w:hAnsi="Arial" w:cs="Arial"/>
        </w:rPr>
        <w:t xml:space="preserve">      </w:t>
      </w:r>
      <w:r w:rsidR="000C1DA1">
        <w:rPr>
          <w:rFonts w:ascii="Arial" w:eastAsia="Calibri" w:hAnsi="Arial" w:cs="Arial"/>
        </w:rPr>
        <w:t>$1 billion.</w:t>
      </w:r>
    </w:p>
    <w:p w:rsidR="00726107" w:rsidRDefault="00530B02">
      <w:pPr>
        <w:rPr>
          <w:rFonts w:ascii="Arial" w:eastAsia="Calibri" w:hAnsi="Arial" w:cs="Arial"/>
        </w:rPr>
      </w:pPr>
      <w:r>
        <w:rPr>
          <w:rFonts w:ascii="Arial" w:eastAsia="Calibri" w:hAnsi="Arial" w:cs="Arial"/>
        </w:rPr>
        <w:t xml:space="preserve">Stephen Hamilton, Director, Horwath HTL, says </w:t>
      </w:r>
      <w:r w:rsidR="003B4131">
        <w:rPr>
          <w:rFonts w:ascii="Arial" w:eastAsia="Calibri" w:hAnsi="Arial" w:cs="Arial"/>
        </w:rPr>
        <w:t>New Zealand’s hotel sector is enjoying record results and much of t</w:t>
      </w:r>
      <w:r w:rsidR="00690980">
        <w:rPr>
          <w:rFonts w:ascii="Arial" w:eastAsia="Calibri" w:hAnsi="Arial" w:cs="Arial"/>
        </w:rPr>
        <w:t xml:space="preserve">hat is down to individuals </w:t>
      </w:r>
      <w:r w:rsidR="00726107">
        <w:rPr>
          <w:rFonts w:ascii="Arial" w:eastAsia="Calibri" w:hAnsi="Arial" w:cs="Arial"/>
        </w:rPr>
        <w:t xml:space="preserve">who go the extra mile to </w:t>
      </w:r>
      <w:r w:rsidR="003B4131">
        <w:rPr>
          <w:rFonts w:ascii="Arial" w:eastAsia="Calibri" w:hAnsi="Arial" w:cs="Arial"/>
        </w:rPr>
        <w:t>deliver an o</w:t>
      </w:r>
      <w:r w:rsidR="00726107">
        <w:rPr>
          <w:rFonts w:ascii="Arial" w:eastAsia="Calibri" w:hAnsi="Arial" w:cs="Arial"/>
        </w:rPr>
        <w:t>utstanding guest experience</w:t>
      </w:r>
      <w:r>
        <w:rPr>
          <w:rFonts w:ascii="Arial" w:eastAsia="Calibri" w:hAnsi="Arial" w:cs="Arial"/>
        </w:rPr>
        <w:t xml:space="preserve"> which in turn grows profitability.</w:t>
      </w:r>
    </w:p>
    <w:p w:rsidR="00573DE9" w:rsidRDefault="00690980" w:rsidP="00690980">
      <w:pPr>
        <w:rPr>
          <w:rFonts w:ascii="Arial" w:eastAsia="Calibri" w:hAnsi="Arial" w:cs="Arial"/>
        </w:rPr>
      </w:pPr>
      <w:r>
        <w:rPr>
          <w:rFonts w:ascii="Arial" w:eastAsia="Calibri" w:hAnsi="Arial" w:cs="Arial"/>
        </w:rPr>
        <w:t xml:space="preserve">“These awards celebrate excellence and showcase a sector that is a vital </w:t>
      </w:r>
      <w:r w:rsidR="000C1DA1">
        <w:rPr>
          <w:rFonts w:ascii="Arial" w:eastAsia="Calibri" w:hAnsi="Arial" w:cs="Arial"/>
        </w:rPr>
        <w:t xml:space="preserve">contributor to the wider tourism industry, </w:t>
      </w:r>
      <w:r>
        <w:rPr>
          <w:rFonts w:ascii="Arial" w:eastAsia="Calibri" w:hAnsi="Arial" w:cs="Arial"/>
        </w:rPr>
        <w:t>now the country’s number one export earner</w:t>
      </w:r>
      <w:r w:rsidR="000C1DA1">
        <w:rPr>
          <w:rFonts w:ascii="Arial" w:eastAsia="Calibri" w:hAnsi="Arial" w:cs="Arial"/>
        </w:rPr>
        <w:t xml:space="preserve"> with</w:t>
      </w:r>
      <w:r w:rsidR="00573DE9">
        <w:rPr>
          <w:rFonts w:ascii="Arial" w:eastAsia="Calibri" w:hAnsi="Arial" w:cs="Arial"/>
        </w:rPr>
        <w:t xml:space="preserve"> ambitious growth goals to grow annual turnover from the current $30 billion to $41 billion by 2025.</w:t>
      </w:r>
    </w:p>
    <w:p w:rsidR="000C1DA1" w:rsidRDefault="000C1DA1" w:rsidP="00690980">
      <w:pPr>
        <w:rPr>
          <w:rFonts w:ascii="Arial" w:eastAsia="Calibri" w:hAnsi="Arial" w:cs="Arial"/>
        </w:rPr>
      </w:pPr>
      <w:r>
        <w:rPr>
          <w:rFonts w:ascii="Arial" w:eastAsia="Calibri" w:hAnsi="Arial" w:cs="Arial"/>
        </w:rPr>
        <w:t xml:space="preserve">“We are expecting a high number of entries in the awards, given the </w:t>
      </w:r>
      <w:r w:rsidR="00573DE9">
        <w:rPr>
          <w:rFonts w:ascii="Arial" w:eastAsia="Calibri" w:hAnsi="Arial" w:cs="Arial"/>
        </w:rPr>
        <w:t xml:space="preserve">upbeat </w:t>
      </w:r>
      <w:r>
        <w:rPr>
          <w:rFonts w:ascii="Arial" w:eastAsia="Calibri" w:hAnsi="Arial" w:cs="Arial"/>
        </w:rPr>
        <w:t xml:space="preserve">mood of many hotels around the country </w:t>
      </w:r>
      <w:r w:rsidR="00573DE9">
        <w:rPr>
          <w:rFonts w:ascii="Arial" w:eastAsia="Calibri" w:hAnsi="Arial" w:cs="Arial"/>
        </w:rPr>
        <w:t xml:space="preserve">following </w:t>
      </w:r>
      <w:r>
        <w:rPr>
          <w:rFonts w:ascii="Arial" w:eastAsia="Calibri" w:hAnsi="Arial" w:cs="Arial"/>
        </w:rPr>
        <w:t>a fantastic year</w:t>
      </w:r>
      <w:r w:rsidR="00573DE9">
        <w:rPr>
          <w:rFonts w:ascii="Arial" w:eastAsia="Calibri" w:hAnsi="Arial" w:cs="Arial"/>
        </w:rPr>
        <w:t xml:space="preserve"> of business</w:t>
      </w:r>
      <w:r>
        <w:rPr>
          <w:rFonts w:ascii="Arial" w:eastAsia="Calibri" w:hAnsi="Arial" w:cs="Arial"/>
        </w:rPr>
        <w:t>.”</w:t>
      </w:r>
    </w:p>
    <w:p w:rsidR="000C1DA1" w:rsidRDefault="000C1DA1" w:rsidP="000C1DA1">
      <w:pPr>
        <w:rPr>
          <w:rFonts w:ascii="Arial" w:eastAsia="Calibri" w:hAnsi="Arial" w:cs="Arial"/>
        </w:rPr>
      </w:pPr>
      <w:r>
        <w:rPr>
          <w:rFonts w:ascii="Arial" w:eastAsia="Calibri" w:hAnsi="Arial" w:cs="Arial"/>
        </w:rPr>
        <w:lastRenderedPageBreak/>
        <w:t>Entry forms and the Award</w:t>
      </w:r>
      <w:r w:rsidR="008259D8">
        <w:rPr>
          <w:rFonts w:ascii="Arial" w:eastAsia="Calibri" w:hAnsi="Arial" w:cs="Arial"/>
        </w:rPr>
        <w:t>s</w:t>
      </w:r>
      <w:r>
        <w:rPr>
          <w:rFonts w:ascii="Arial" w:eastAsia="Calibri" w:hAnsi="Arial" w:cs="Arial"/>
        </w:rPr>
        <w:t xml:space="preserve"> criteria can be found on the New Zealand Hotel Industry Conference website </w:t>
      </w:r>
      <w:hyperlink r:id="rId13" w:history="1">
        <w:r w:rsidRPr="00D455AD">
          <w:rPr>
            <w:rStyle w:val="Hyperlink"/>
            <w:rFonts w:ascii="Arial" w:eastAsia="Calibri" w:hAnsi="Arial" w:cs="Arial"/>
          </w:rPr>
          <w:t>www.nzhotelconference.com</w:t>
        </w:r>
      </w:hyperlink>
      <w:r>
        <w:rPr>
          <w:rStyle w:val="Hyperlink"/>
          <w:rFonts w:ascii="Arial" w:eastAsia="Calibri" w:hAnsi="Arial" w:cs="Arial"/>
        </w:rPr>
        <w:t xml:space="preserve"> </w:t>
      </w:r>
      <w:r w:rsidR="008259D8">
        <w:rPr>
          <w:rStyle w:val="Hyperlink"/>
          <w:rFonts w:ascii="Arial" w:eastAsia="Calibri" w:hAnsi="Arial" w:cs="Arial"/>
          <w:color w:val="auto"/>
          <w:u w:val="none"/>
        </w:rPr>
        <w:t>–</w:t>
      </w:r>
      <w:r w:rsidRPr="000C1DA1">
        <w:rPr>
          <w:rStyle w:val="Hyperlink"/>
          <w:rFonts w:ascii="Arial" w:eastAsia="Calibri" w:hAnsi="Arial" w:cs="Arial"/>
          <w:color w:val="auto"/>
          <w:u w:val="none"/>
        </w:rPr>
        <w:t xml:space="preserve"> </w:t>
      </w:r>
      <w:r w:rsidR="008259D8">
        <w:rPr>
          <w:rStyle w:val="Hyperlink"/>
          <w:rFonts w:ascii="Arial" w:eastAsia="Calibri" w:hAnsi="Arial" w:cs="Arial"/>
          <w:color w:val="auto"/>
          <w:u w:val="none"/>
        </w:rPr>
        <w:t>cl</w:t>
      </w:r>
      <w:r w:rsidR="00B519A1">
        <w:rPr>
          <w:rStyle w:val="Hyperlink"/>
          <w:rFonts w:ascii="Arial" w:eastAsia="Calibri" w:hAnsi="Arial" w:cs="Arial"/>
          <w:color w:val="auto"/>
          <w:u w:val="none"/>
        </w:rPr>
        <w:t>i</w:t>
      </w:r>
      <w:r w:rsidR="008259D8">
        <w:rPr>
          <w:rStyle w:val="Hyperlink"/>
          <w:rFonts w:ascii="Arial" w:eastAsia="Calibri" w:hAnsi="Arial" w:cs="Arial"/>
          <w:color w:val="auto"/>
          <w:u w:val="none"/>
        </w:rPr>
        <w:t xml:space="preserve">ck on the </w:t>
      </w:r>
      <w:r w:rsidRPr="000C1DA1">
        <w:rPr>
          <w:rStyle w:val="Hyperlink"/>
          <w:rFonts w:ascii="Arial" w:eastAsia="Calibri" w:hAnsi="Arial" w:cs="Arial"/>
          <w:color w:val="auto"/>
          <w:u w:val="none"/>
        </w:rPr>
        <w:t>Awards</w:t>
      </w:r>
      <w:r w:rsidR="008259D8">
        <w:rPr>
          <w:rStyle w:val="Hyperlink"/>
          <w:rFonts w:ascii="Arial" w:eastAsia="Calibri" w:hAnsi="Arial" w:cs="Arial"/>
          <w:color w:val="auto"/>
          <w:u w:val="none"/>
        </w:rPr>
        <w:t xml:space="preserve"> tab.</w:t>
      </w:r>
      <w:r>
        <w:rPr>
          <w:rFonts w:ascii="Arial" w:eastAsia="Calibri" w:hAnsi="Arial" w:cs="Arial"/>
        </w:rPr>
        <w:t xml:space="preserve"> </w:t>
      </w:r>
    </w:p>
    <w:p w:rsidR="000C1DA1" w:rsidRDefault="006520F0" w:rsidP="000C1DA1">
      <w:pPr>
        <w:rPr>
          <w:rFonts w:ascii="Arial" w:eastAsia="Calibri" w:hAnsi="Arial" w:cs="Arial"/>
          <w:b/>
        </w:rPr>
      </w:pPr>
      <w:r>
        <w:rPr>
          <w:rFonts w:ascii="Arial" w:eastAsia="Calibri" w:hAnsi="Arial" w:cs="Arial"/>
          <w:b/>
        </w:rPr>
        <w:br/>
      </w:r>
      <w:r w:rsidR="000C1DA1">
        <w:rPr>
          <w:rFonts w:ascii="Arial" w:eastAsia="Calibri" w:hAnsi="Arial" w:cs="Arial"/>
          <w:b/>
        </w:rPr>
        <w:t>Award Categories</w:t>
      </w:r>
    </w:p>
    <w:p w:rsidR="000C1DA1" w:rsidRDefault="000C1DA1" w:rsidP="000C1DA1">
      <w:pPr>
        <w:rPr>
          <w:rFonts w:ascii="Arial" w:eastAsia="Calibri" w:hAnsi="Arial" w:cs="Arial"/>
        </w:rPr>
      </w:pPr>
      <w:r>
        <w:rPr>
          <w:rFonts w:ascii="Arial" w:eastAsia="Calibri" w:hAnsi="Arial" w:cs="Arial"/>
          <w:b/>
        </w:rPr>
        <w:tab/>
      </w:r>
      <w:r>
        <w:rPr>
          <w:rFonts w:ascii="Arial" w:eastAsia="Calibri" w:hAnsi="Arial" w:cs="Arial"/>
        </w:rPr>
        <w:t>Senior Hotel Executive</w:t>
      </w:r>
      <w:r w:rsidR="00573DE9">
        <w:rPr>
          <w:rFonts w:ascii="Arial" w:eastAsia="Calibri" w:hAnsi="Arial" w:cs="Arial"/>
        </w:rPr>
        <w:t>, sponsored by AHS Hospitality</w:t>
      </w:r>
    </w:p>
    <w:p w:rsidR="000C1DA1" w:rsidRDefault="000C1DA1" w:rsidP="000C1DA1">
      <w:pPr>
        <w:rPr>
          <w:rFonts w:ascii="Arial" w:eastAsia="Calibri" w:hAnsi="Arial" w:cs="Arial"/>
        </w:rPr>
      </w:pPr>
      <w:r>
        <w:rPr>
          <w:rFonts w:ascii="Arial" w:eastAsia="Calibri" w:hAnsi="Arial" w:cs="Arial"/>
        </w:rPr>
        <w:tab/>
        <w:t>Outstanding Young Hotel Executive, sponsored by ServiceIQ</w:t>
      </w:r>
    </w:p>
    <w:p w:rsidR="000C1DA1" w:rsidRDefault="000C1DA1" w:rsidP="000C1DA1">
      <w:pPr>
        <w:rPr>
          <w:rFonts w:ascii="Arial" w:eastAsia="Calibri" w:hAnsi="Arial" w:cs="Arial"/>
        </w:rPr>
      </w:pPr>
      <w:r>
        <w:rPr>
          <w:rFonts w:ascii="Arial" w:eastAsia="Calibri" w:hAnsi="Arial" w:cs="Arial"/>
        </w:rPr>
        <w:tab/>
        <w:t>Administration Employee of the Year</w:t>
      </w:r>
    </w:p>
    <w:p w:rsidR="000C1DA1" w:rsidRDefault="000C1DA1" w:rsidP="000C1DA1">
      <w:pPr>
        <w:rPr>
          <w:rFonts w:ascii="Arial" w:eastAsia="Calibri" w:hAnsi="Arial" w:cs="Arial"/>
        </w:rPr>
      </w:pPr>
      <w:r>
        <w:rPr>
          <w:rFonts w:ascii="Arial" w:eastAsia="Calibri" w:hAnsi="Arial" w:cs="Arial"/>
        </w:rPr>
        <w:tab/>
        <w:t>Concierge of the Year</w:t>
      </w:r>
    </w:p>
    <w:p w:rsidR="000C1DA1" w:rsidRDefault="000C1DA1" w:rsidP="000C1DA1">
      <w:pPr>
        <w:rPr>
          <w:rFonts w:ascii="Arial" w:eastAsia="Calibri" w:hAnsi="Arial" w:cs="Arial"/>
        </w:rPr>
      </w:pPr>
      <w:r>
        <w:rPr>
          <w:rFonts w:ascii="Arial" w:eastAsia="Calibri" w:hAnsi="Arial" w:cs="Arial"/>
        </w:rPr>
        <w:tab/>
        <w:t>Front Office Services Employee of the Year</w:t>
      </w:r>
    </w:p>
    <w:p w:rsidR="000C1DA1" w:rsidRDefault="000C1DA1" w:rsidP="000C1DA1">
      <w:pPr>
        <w:rPr>
          <w:rFonts w:ascii="Arial" w:eastAsia="Calibri" w:hAnsi="Arial" w:cs="Arial"/>
        </w:rPr>
      </w:pPr>
      <w:r>
        <w:rPr>
          <w:rFonts w:ascii="Arial" w:eastAsia="Calibri" w:hAnsi="Arial" w:cs="Arial"/>
        </w:rPr>
        <w:tab/>
        <w:t>Housekeeper Employee of the Year</w:t>
      </w:r>
    </w:p>
    <w:p w:rsidR="000C1DA1" w:rsidRDefault="000C1DA1" w:rsidP="000C1DA1">
      <w:pPr>
        <w:rPr>
          <w:rFonts w:ascii="Arial" w:eastAsia="Calibri" w:hAnsi="Arial" w:cs="Arial"/>
        </w:rPr>
      </w:pPr>
      <w:r>
        <w:rPr>
          <w:rFonts w:ascii="Arial" w:eastAsia="Calibri" w:hAnsi="Arial" w:cs="Arial"/>
        </w:rPr>
        <w:tab/>
        <w:t>Revenue Manager of the Year</w:t>
      </w:r>
    </w:p>
    <w:p w:rsidR="000C1DA1" w:rsidRDefault="000C1DA1" w:rsidP="000C1DA1">
      <w:pPr>
        <w:rPr>
          <w:rFonts w:ascii="Arial" w:eastAsia="Calibri" w:hAnsi="Arial" w:cs="Arial"/>
        </w:rPr>
      </w:pPr>
      <w:r>
        <w:rPr>
          <w:rFonts w:ascii="Arial" w:eastAsia="Calibri" w:hAnsi="Arial" w:cs="Arial"/>
        </w:rPr>
        <w:tab/>
        <w:t>Sales &amp; Marketing Employee of the Year</w:t>
      </w:r>
    </w:p>
    <w:p w:rsidR="000C1DA1" w:rsidRDefault="000C1DA1" w:rsidP="000C1DA1">
      <w:pPr>
        <w:rPr>
          <w:rFonts w:ascii="Arial" w:eastAsia="Calibri" w:hAnsi="Arial" w:cs="Arial"/>
        </w:rPr>
      </w:pPr>
      <w:r>
        <w:rPr>
          <w:rFonts w:ascii="Arial" w:eastAsia="Calibri" w:hAnsi="Arial" w:cs="Arial"/>
        </w:rPr>
        <w:tab/>
        <w:t>Environmental Initiative of the Year</w:t>
      </w:r>
    </w:p>
    <w:p w:rsidR="000C1DA1" w:rsidRDefault="000C1DA1" w:rsidP="000C1DA1">
      <w:pPr>
        <w:rPr>
          <w:rFonts w:ascii="Arial" w:hAnsi="Arial" w:cs="Arial"/>
        </w:rPr>
      </w:pPr>
    </w:p>
    <w:p w:rsidR="000C1DA1" w:rsidRDefault="000C1DA1" w:rsidP="000C1DA1">
      <w:pPr>
        <w:rPr>
          <w:rFonts w:ascii="Arial" w:hAnsi="Arial" w:cs="Arial"/>
        </w:rPr>
      </w:pPr>
      <w:r w:rsidRPr="001823FA">
        <w:rPr>
          <w:rFonts w:ascii="Arial" w:hAnsi="Arial" w:cs="Arial"/>
        </w:rPr>
        <w:t>The</w:t>
      </w:r>
      <w:r>
        <w:rPr>
          <w:rFonts w:ascii="Arial" w:hAnsi="Arial" w:cs="Arial"/>
        </w:rPr>
        <w:t xml:space="preserve"> New Zealand</w:t>
      </w:r>
      <w:r w:rsidRPr="001823FA">
        <w:rPr>
          <w:rFonts w:ascii="Arial" w:hAnsi="Arial" w:cs="Arial"/>
        </w:rPr>
        <w:t xml:space="preserve"> </w:t>
      </w:r>
      <w:r>
        <w:rPr>
          <w:rFonts w:ascii="Arial" w:hAnsi="Arial" w:cs="Arial"/>
        </w:rPr>
        <w:t xml:space="preserve">Hotel Industry Awards winners will be announced at a gala dinner </w:t>
      </w:r>
      <w:r w:rsidRPr="001823FA">
        <w:rPr>
          <w:rFonts w:ascii="Arial" w:hAnsi="Arial" w:cs="Arial"/>
        </w:rPr>
        <w:t xml:space="preserve">at </w:t>
      </w:r>
      <w:r>
        <w:rPr>
          <w:rFonts w:ascii="Arial" w:hAnsi="Arial" w:cs="Arial"/>
        </w:rPr>
        <w:t>T</w:t>
      </w:r>
      <w:r w:rsidRPr="001823FA">
        <w:rPr>
          <w:rFonts w:ascii="Arial" w:hAnsi="Arial" w:cs="Arial"/>
        </w:rPr>
        <w:t>he</w:t>
      </w:r>
      <w:r>
        <w:rPr>
          <w:rFonts w:ascii="Arial" w:hAnsi="Arial" w:cs="Arial"/>
        </w:rPr>
        <w:t xml:space="preserve"> Langham, Auckland </w:t>
      </w:r>
      <w:r w:rsidRPr="001823FA">
        <w:rPr>
          <w:rFonts w:ascii="Arial" w:hAnsi="Arial" w:cs="Arial"/>
        </w:rPr>
        <w:t xml:space="preserve">on </w:t>
      </w:r>
      <w:r>
        <w:rPr>
          <w:rFonts w:ascii="Arial" w:hAnsi="Arial" w:cs="Arial"/>
        </w:rPr>
        <w:t>2</w:t>
      </w:r>
      <w:r w:rsidRPr="001823FA">
        <w:rPr>
          <w:rFonts w:ascii="Arial" w:hAnsi="Arial" w:cs="Arial"/>
        </w:rPr>
        <w:t xml:space="preserve"> June 201</w:t>
      </w:r>
      <w:r>
        <w:rPr>
          <w:rFonts w:ascii="Arial" w:hAnsi="Arial" w:cs="Arial"/>
        </w:rPr>
        <w:t>6, the culmination of the 2016 New Zealand Hotel Industry Conference</w:t>
      </w:r>
      <w:r w:rsidRPr="001823FA">
        <w:rPr>
          <w:rFonts w:ascii="Arial" w:hAnsi="Arial" w:cs="Arial"/>
        </w:rPr>
        <w:t>.</w:t>
      </w:r>
    </w:p>
    <w:p w:rsidR="000C1DA1" w:rsidRDefault="000C1DA1" w:rsidP="00B238F4">
      <w:pPr>
        <w:spacing w:after="200" w:line="276" w:lineRule="auto"/>
        <w:rPr>
          <w:rFonts w:ascii="Arial" w:eastAsia="Calibri" w:hAnsi="Arial" w:cs="Arial"/>
          <w:b/>
        </w:rPr>
      </w:pPr>
    </w:p>
    <w:p w:rsidR="00B238F4" w:rsidRDefault="00B238F4" w:rsidP="00B238F4">
      <w:pPr>
        <w:spacing w:after="200" w:line="276" w:lineRule="auto"/>
        <w:rPr>
          <w:rFonts w:ascii="Arial" w:eastAsia="Calibri" w:hAnsi="Arial" w:cs="Arial"/>
        </w:rPr>
      </w:pPr>
      <w:r w:rsidRPr="00B238F4">
        <w:rPr>
          <w:rFonts w:ascii="Arial" w:eastAsia="Calibri" w:hAnsi="Arial" w:cs="Arial"/>
          <w:b/>
        </w:rPr>
        <w:t>TIA Hotel Sector</w:t>
      </w:r>
      <w:r w:rsidRPr="00B238F4">
        <w:rPr>
          <w:rFonts w:ascii="Arial" w:eastAsia="Calibri" w:hAnsi="Arial" w:cs="Arial"/>
          <w:b/>
        </w:rPr>
        <w:br/>
      </w:r>
      <w:r>
        <w:rPr>
          <w:rFonts w:ascii="Arial" w:eastAsia="Calibri" w:hAnsi="Arial" w:cs="Arial"/>
        </w:rPr>
        <w:t>TIA’s Hotel S</w:t>
      </w:r>
      <w:r w:rsidRPr="00B238F4">
        <w:rPr>
          <w:rFonts w:ascii="Arial" w:eastAsia="Calibri" w:hAnsi="Arial" w:cs="Arial"/>
        </w:rPr>
        <w:t>ector represents the interests of almost 140 members throughout New Zealand, including international chain, large independent and privately owned hotels. TIA hotel sector members employ 10,500 staff nationally, with annual revenues of more than $1.05 billion.</w:t>
      </w:r>
    </w:p>
    <w:p w:rsidR="00D76E3A" w:rsidRPr="00D76E3A" w:rsidRDefault="00D76E3A" w:rsidP="00D76E3A">
      <w:pPr>
        <w:spacing w:after="200" w:line="276" w:lineRule="auto"/>
        <w:rPr>
          <w:rFonts w:ascii="Arial" w:eastAsia="Calibri" w:hAnsi="Arial" w:cs="Arial"/>
        </w:rPr>
      </w:pPr>
      <w:r w:rsidRPr="00D76E3A">
        <w:rPr>
          <w:rFonts w:ascii="Arial" w:eastAsia="Calibri" w:hAnsi="Arial" w:cs="Arial"/>
          <w:b/>
        </w:rPr>
        <w:t>Horwath HTL</w:t>
      </w:r>
      <w:r>
        <w:rPr>
          <w:rFonts w:ascii="Arial" w:eastAsia="Calibri" w:hAnsi="Arial" w:cs="Arial"/>
        </w:rPr>
        <w:br/>
      </w:r>
      <w:r w:rsidRPr="00D76E3A">
        <w:rPr>
          <w:rFonts w:ascii="Arial" w:eastAsia="Calibri" w:hAnsi="Arial" w:cs="Arial"/>
        </w:rPr>
        <w:t>Horwath HTL Ltd is part of the global Horwath HTL hotel and tourism consulting group network comprising 45 offices in 38 countries. Horwath HTL is part of Crowe Horwath International, one of the 10 largest global networks of independent accounting and advisory firms with over 560 offices in over 100 countries worldwide.</w:t>
      </w:r>
    </w:p>
    <w:p w:rsidR="0080589C" w:rsidRPr="00265AA2" w:rsidRDefault="00967787" w:rsidP="00265AA2">
      <w:pPr>
        <w:rPr>
          <w:rFonts w:ascii="Arial" w:eastAsia="Times New Roman" w:hAnsi="Arial" w:cs="Arial"/>
          <w:lang w:eastAsia="en-NZ"/>
        </w:rPr>
      </w:pPr>
      <w:r>
        <w:rPr>
          <w:rFonts w:ascii="Arial" w:eastAsia="Calibri" w:hAnsi="Arial" w:cs="Arial"/>
          <w:b/>
          <w:bCs/>
        </w:rPr>
        <w:br/>
      </w:r>
      <w:r w:rsidR="0080589C">
        <w:rPr>
          <w:rFonts w:ascii="Arial" w:eastAsia="Calibri" w:hAnsi="Arial" w:cs="Arial"/>
          <w:b/>
          <w:bCs/>
        </w:rPr>
        <w:t>For further information, please contact:</w:t>
      </w:r>
    </w:p>
    <w:p w:rsidR="0080589C" w:rsidRDefault="0080589C" w:rsidP="0080589C">
      <w:pPr>
        <w:spacing w:before="60"/>
        <w:ind w:right="468"/>
        <w:rPr>
          <w:rStyle w:val="Hyperlink"/>
          <w:rFonts w:ascii="Arial" w:eastAsia="Calibri" w:hAnsi="Arial" w:cs="Arial"/>
        </w:rPr>
      </w:pPr>
      <w:r>
        <w:rPr>
          <w:rFonts w:ascii="Arial" w:hAnsi="Arial" w:cs="Arial"/>
        </w:rPr>
        <w:t>Ann-Marie Johnson</w:t>
      </w:r>
      <w:r>
        <w:rPr>
          <w:rFonts w:ascii="Arial" w:hAnsi="Arial" w:cs="Arial"/>
        </w:rPr>
        <w:br/>
        <w:t>Communications Manager</w:t>
      </w:r>
      <w:r>
        <w:rPr>
          <w:rFonts w:ascii="Arial" w:hAnsi="Arial" w:cs="Arial"/>
        </w:rPr>
        <w:br/>
        <w:t>Tourism Industry Association New Zealand</w:t>
      </w:r>
      <w:r w:rsidR="00DB75E3">
        <w:rPr>
          <w:rFonts w:ascii="Arial" w:hAnsi="Arial" w:cs="Arial"/>
        </w:rPr>
        <w:br/>
        <w:t>DDI: 04 496 5001</w:t>
      </w:r>
      <w:r>
        <w:rPr>
          <w:rFonts w:ascii="Arial" w:hAnsi="Arial" w:cs="Arial"/>
        </w:rPr>
        <w:br/>
      </w:r>
      <w:r>
        <w:rPr>
          <w:rFonts w:ascii="Arial" w:eastAsia="Calibri" w:hAnsi="Arial" w:cs="Arial"/>
        </w:rPr>
        <w:t>Mobile: 027 600 4565</w:t>
      </w:r>
      <w:r>
        <w:rPr>
          <w:rFonts w:ascii="Arial" w:eastAsia="Calibri" w:hAnsi="Arial" w:cs="Arial"/>
        </w:rPr>
        <w:br/>
        <w:t xml:space="preserve">Email: </w:t>
      </w:r>
      <w:hyperlink r:id="rId14" w:history="1">
        <w:r w:rsidR="006520F0" w:rsidRPr="00D455AD">
          <w:rPr>
            <w:rStyle w:val="Hyperlink"/>
            <w:rFonts w:ascii="Arial" w:eastAsia="Calibri" w:hAnsi="Arial" w:cs="Arial"/>
          </w:rPr>
          <w:t>ann-marie.johnson@tianz.org.nz</w:t>
        </w:r>
      </w:hyperlink>
    </w:p>
    <w:p w:rsidR="001919F7" w:rsidRDefault="00024B74" w:rsidP="0080589C">
      <w:pPr>
        <w:spacing w:before="60"/>
        <w:ind w:right="468"/>
        <w:rPr>
          <w:rStyle w:val="Hyperlink"/>
          <w:rFonts w:ascii="Arial" w:eastAsia="Calibri" w:hAnsi="Arial" w:cs="Arial"/>
        </w:rPr>
      </w:pPr>
      <w:hyperlink r:id="rId15" w:history="1">
        <w:r w:rsidR="00CC274A" w:rsidRPr="00734A69">
          <w:rPr>
            <w:rStyle w:val="Hyperlink"/>
            <w:rFonts w:ascii="Arial" w:eastAsia="Calibri" w:hAnsi="Arial" w:cs="Arial"/>
          </w:rPr>
          <w:t>www.tianz.org.nz</w:t>
        </w:r>
      </w:hyperlink>
      <w:r w:rsidR="00CC274A">
        <w:rPr>
          <w:rStyle w:val="Hyperlink"/>
          <w:rFonts w:ascii="Arial" w:eastAsia="Calibri" w:hAnsi="Arial" w:cs="Arial"/>
        </w:rPr>
        <w:br/>
        <w:t>www.tourism2025.org.nz</w:t>
      </w:r>
    </w:p>
    <w:p w:rsidR="00573DE9" w:rsidRDefault="00573DE9" w:rsidP="0080589C">
      <w:pPr>
        <w:rPr>
          <w:rFonts w:ascii="Arial" w:eastAsia="Calibri" w:hAnsi="Arial" w:cs="Arial"/>
          <w:b/>
          <w:bCs/>
        </w:rPr>
      </w:pPr>
    </w:p>
    <w:p w:rsidR="0080589C" w:rsidRDefault="0080589C" w:rsidP="0080589C">
      <w:pPr>
        <w:rPr>
          <w:rFonts w:ascii="Arial" w:eastAsia="Calibri" w:hAnsi="Arial" w:cs="Arial"/>
          <w:b/>
          <w:bCs/>
        </w:rPr>
      </w:pPr>
      <w:r>
        <w:rPr>
          <w:rFonts w:ascii="Arial" w:eastAsia="Calibri" w:hAnsi="Arial" w:cs="Arial"/>
          <w:b/>
          <w:bCs/>
        </w:rPr>
        <w:lastRenderedPageBreak/>
        <w:t>Key Facts</w:t>
      </w:r>
      <w:r w:rsidR="002A6EA8">
        <w:rPr>
          <w:rFonts w:ascii="Arial" w:eastAsia="Calibri" w:hAnsi="Arial" w:cs="Arial"/>
          <w:b/>
          <w:bCs/>
        </w:rPr>
        <w:t xml:space="preserve"> </w:t>
      </w:r>
    </w:p>
    <w:p w:rsidR="00CD3F8A" w:rsidRDefault="0080589C" w:rsidP="00CD3F8A">
      <w:pPr>
        <w:numPr>
          <w:ilvl w:val="0"/>
          <w:numId w:val="3"/>
        </w:numPr>
        <w:pBdr>
          <w:top w:val="single" w:sz="4" w:space="1" w:color="auto"/>
          <w:left w:val="single" w:sz="4" w:space="4" w:color="auto"/>
          <w:bottom w:val="single" w:sz="4" w:space="1" w:color="auto"/>
          <w:right w:val="single" w:sz="4" w:space="4" w:color="auto"/>
        </w:pBdr>
        <w:spacing w:after="0" w:line="240" w:lineRule="auto"/>
        <w:ind w:left="360"/>
        <w:rPr>
          <w:rFonts w:ascii="Arial" w:eastAsia="Calibri" w:hAnsi="Arial" w:cs="Arial"/>
        </w:rPr>
      </w:pPr>
      <w:r w:rsidRPr="00CD3F8A">
        <w:rPr>
          <w:rFonts w:ascii="Arial" w:eastAsia="Calibri" w:hAnsi="Arial" w:cs="Arial"/>
        </w:rPr>
        <w:t>Tourism in New Zealand is a</w:t>
      </w:r>
      <w:r w:rsidR="00605F1E">
        <w:rPr>
          <w:rFonts w:ascii="Arial" w:eastAsia="Calibri" w:hAnsi="Arial" w:cs="Arial"/>
        </w:rPr>
        <w:t>n</w:t>
      </w:r>
      <w:r w:rsidRPr="00CD3F8A">
        <w:rPr>
          <w:rFonts w:ascii="Arial" w:eastAsia="Calibri" w:hAnsi="Arial" w:cs="Arial"/>
        </w:rPr>
        <w:t xml:space="preserve"> $</w:t>
      </w:r>
      <w:r w:rsidR="0034030C" w:rsidRPr="00CD3F8A">
        <w:rPr>
          <w:rFonts w:ascii="Arial" w:eastAsia="Calibri" w:hAnsi="Arial" w:cs="Arial"/>
        </w:rPr>
        <w:t>81</w:t>
      </w:r>
      <w:r w:rsidRPr="00CD3F8A">
        <w:rPr>
          <w:rFonts w:ascii="Arial" w:eastAsia="Calibri" w:hAnsi="Arial" w:cs="Arial"/>
        </w:rPr>
        <w:t>.</w:t>
      </w:r>
      <w:r w:rsidR="0034030C" w:rsidRPr="00CD3F8A">
        <w:rPr>
          <w:rFonts w:ascii="Arial" w:eastAsia="Calibri" w:hAnsi="Arial" w:cs="Arial"/>
        </w:rPr>
        <w:t>6</w:t>
      </w:r>
      <w:r w:rsidRPr="00CD3F8A">
        <w:rPr>
          <w:rFonts w:ascii="Arial" w:eastAsia="Calibri" w:hAnsi="Arial" w:cs="Arial"/>
        </w:rPr>
        <w:t xml:space="preserve"> million per day industry. Tourism delivers </w:t>
      </w:r>
      <w:r w:rsidR="00CD3F8A" w:rsidRPr="00CD3F8A">
        <w:rPr>
          <w:rFonts w:ascii="Arial" w:eastAsia="Calibri" w:hAnsi="Arial" w:cs="Arial"/>
        </w:rPr>
        <w:t xml:space="preserve">around </w:t>
      </w:r>
      <w:r w:rsidRPr="00CD3F8A">
        <w:rPr>
          <w:rFonts w:ascii="Arial" w:eastAsia="Calibri" w:hAnsi="Arial" w:cs="Arial"/>
        </w:rPr>
        <w:t>$3</w:t>
      </w:r>
      <w:r w:rsidR="00CD3F8A" w:rsidRPr="00CD3F8A">
        <w:rPr>
          <w:rFonts w:ascii="Arial" w:eastAsia="Calibri" w:hAnsi="Arial" w:cs="Arial"/>
        </w:rPr>
        <w:t>2</w:t>
      </w:r>
      <w:r w:rsidRPr="00CD3F8A">
        <w:rPr>
          <w:rFonts w:ascii="Arial" w:eastAsia="Calibri" w:hAnsi="Arial" w:cs="Arial"/>
        </w:rPr>
        <w:t xml:space="preserve"> million in foreign exchange to the New Zealand economy each day of the year. Domestic tourism contributes another $</w:t>
      </w:r>
      <w:r w:rsidR="00CD3F8A" w:rsidRPr="00CD3F8A">
        <w:rPr>
          <w:rFonts w:ascii="Arial" w:eastAsia="Calibri" w:hAnsi="Arial" w:cs="Arial"/>
        </w:rPr>
        <w:t>49</w:t>
      </w:r>
      <w:r w:rsidRPr="00CD3F8A">
        <w:rPr>
          <w:rFonts w:ascii="Arial" w:eastAsia="Calibri" w:hAnsi="Arial" w:cs="Arial"/>
        </w:rPr>
        <w:t xml:space="preserve"> million in economic activity every day</w:t>
      </w:r>
    </w:p>
    <w:p w:rsidR="00CD3F8A" w:rsidRDefault="00CD3F8A" w:rsidP="00CD3F8A">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rPr>
      </w:pPr>
    </w:p>
    <w:p w:rsidR="0080589C" w:rsidRPr="00CD3F8A" w:rsidRDefault="0080589C" w:rsidP="00CD3F8A">
      <w:pPr>
        <w:numPr>
          <w:ilvl w:val="0"/>
          <w:numId w:val="3"/>
        </w:numPr>
        <w:pBdr>
          <w:top w:val="single" w:sz="4" w:space="1" w:color="auto"/>
          <w:left w:val="single" w:sz="4" w:space="4" w:color="auto"/>
          <w:bottom w:val="single" w:sz="4" w:space="1" w:color="auto"/>
          <w:right w:val="single" w:sz="4" w:space="4" w:color="auto"/>
        </w:pBdr>
        <w:spacing w:after="0" w:line="240" w:lineRule="auto"/>
        <w:ind w:left="360"/>
        <w:rPr>
          <w:rFonts w:ascii="Arial" w:eastAsia="Calibri" w:hAnsi="Arial" w:cs="Arial"/>
        </w:rPr>
      </w:pPr>
      <w:r w:rsidRPr="00CD3F8A">
        <w:rPr>
          <w:rFonts w:ascii="Arial" w:eastAsia="Calibri" w:hAnsi="Arial" w:cs="Arial"/>
        </w:rPr>
        <w:t>Tourism is one of New Zealand’s biggest export industries, earning $1</w:t>
      </w:r>
      <w:r w:rsidR="0034030C" w:rsidRPr="00CD3F8A">
        <w:rPr>
          <w:rFonts w:ascii="Arial" w:eastAsia="Calibri" w:hAnsi="Arial" w:cs="Arial"/>
        </w:rPr>
        <w:t>1</w:t>
      </w:r>
      <w:r w:rsidRPr="00CD3F8A">
        <w:rPr>
          <w:rFonts w:ascii="Arial" w:eastAsia="Calibri" w:hAnsi="Arial" w:cs="Arial"/>
        </w:rPr>
        <w:t>.</w:t>
      </w:r>
      <w:r w:rsidR="0034030C" w:rsidRPr="00CD3F8A">
        <w:rPr>
          <w:rFonts w:ascii="Arial" w:eastAsia="Calibri" w:hAnsi="Arial" w:cs="Arial"/>
        </w:rPr>
        <w:t>8</w:t>
      </w:r>
      <w:r w:rsidRPr="00CD3F8A">
        <w:rPr>
          <w:rFonts w:ascii="Arial" w:eastAsia="Calibri" w:hAnsi="Arial" w:cs="Arial"/>
        </w:rPr>
        <w:t xml:space="preserve"> billion or 1</w:t>
      </w:r>
      <w:r w:rsidR="0034030C" w:rsidRPr="00CD3F8A">
        <w:rPr>
          <w:rFonts w:ascii="Arial" w:eastAsia="Calibri" w:hAnsi="Arial" w:cs="Arial"/>
        </w:rPr>
        <w:t>7</w:t>
      </w:r>
      <w:r w:rsidRPr="00CD3F8A">
        <w:rPr>
          <w:rFonts w:ascii="Arial" w:eastAsia="Calibri" w:hAnsi="Arial" w:cs="Arial"/>
        </w:rPr>
        <w:t>.</w:t>
      </w:r>
      <w:r w:rsidR="0034030C" w:rsidRPr="00CD3F8A">
        <w:rPr>
          <w:rFonts w:ascii="Arial" w:eastAsia="Calibri" w:hAnsi="Arial" w:cs="Arial"/>
        </w:rPr>
        <w:t>4</w:t>
      </w:r>
      <w:r w:rsidRPr="00CD3F8A">
        <w:rPr>
          <w:rFonts w:ascii="Arial" w:eastAsia="Calibri" w:hAnsi="Arial" w:cs="Arial"/>
        </w:rPr>
        <w:t>% of New Zealand’s foreign exchange earnings (year ended March 201</w:t>
      </w:r>
      <w:r w:rsidR="0034030C" w:rsidRPr="00CD3F8A">
        <w:rPr>
          <w:rFonts w:ascii="Arial" w:eastAsia="Calibri" w:hAnsi="Arial" w:cs="Arial"/>
        </w:rPr>
        <w:t>5</w:t>
      </w:r>
      <w:r w:rsidRPr="00CD3F8A">
        <w:rPr>
          <w:rFonts w:ascii="Arial" w:eastAsia="Calibri" w:hAnsi="Arial" w:cs="Arial"/>
        </w:rPr>
        <w:t>)</w:t>
      </w:r>
      <w:r w:rsidRPr="00CD3F8A">
        <w:rPr>
          <w:rFonts w:ascii="Arial" w:eastAsia="Calibri" w:hAnsi="Arial" w:cs="Arial"/>
          <w:color w:val="FF0000"/>
        </w:rPr>
        <w:br/>
      </w:r>
    </w:p>
    <w:p w:rsidR="0080589C" w:rsidRDefault="0034030C" w:rsidP="0080589C">
      <w:pPr>
        <w:numPr>
          <w:ilvl w:val="0"/>
          <w:numId w:val="3"/>
        </w:numPr>
        <w:pBdr>
          <w:top w:val="single" w:sz="4" w:space="1" w:color="auto"/>
          <w:left w:val="single" w:sz="4" w:space="4" w:color="auto"/>
          <w:bottom w:val="single" w:sz="4" w:space="1" w:color="auto"/>
          <w:right w:val="single" w:sz="4" w:space="4" w:color="auto"/>
        </w:pBdr>
        <w:spacing w:after="0" w:line="240" w:lineRule="auto"/>
        <w:ind w:left="360"/>
        <w:rPr>
          <w:rFonts w:ascii="Arial" w:eastAsia="Calibri" w:hAnsi="Arial" w:cs="Arial"/>
        </w:rPr>
      </w:pPr>
      <w:r w:rsidRPr="0034030C">
        <w:rPr>
          <w:rFonts w:ascii="Arial" w:eastAsia="Calibri" w:hAnsi="Arial" w:cs="Arial"/>
        </w:rPr>
        <w:t>12</w:t>
      </w:r>
      <w:r w:rsidR="0080589C" w:rsidRPr="0034030C">
        <w:rPr>
          <w:rFonts w:ascii="Arial" w:eastAsia="Calibri" w:hAnsi="Arial" w:cs="Arial"/>
        </w:rPr>
        <w:t>.</w:t>
      </w:r>
      <w:r w:rsidRPr="0034030C">
        <w:rPr>
          <w:rFonts w:ascii="Arial" w:eastAsia="Calibri" w:hAnsi="Arial" w:cs="Arial"/>
        </w:rPr>
        <w:t>1</w:t>
      </w:r>
      <w:r w:rsidR="0080589C" w:rsidRPr="0034030C">
        <w:rPr>
          <w:rFonts w:ascii="Arial" w:eastAsia="Calibri" w:hAnsi="Arial" w:cs="Arial"/>
        </w:rPr>
        <w:t xml:space="preserve">% of </w:t>
      </w:r>
      <w:r w:rsidR="00FE00DC">
        <w:rPr>
          <w:rFonts w:ascii="Arial" w:eastAsia="Calibri" w:hAnsi="Arial" w:cs="Arial"/>
        </w:rPr>
        <w:t xml:space="preserve">the </w:t>
      </w:r>
      <w:r w:rsidR="0080589C" w:rsidRPr="0034030C">
        <w:rPr>
          <w:rFonts w:ascii="Arial" w:eastAsia="Calibri" w:hAnsi="Arial" w:cs="Arial"/>
        </w:rPr>
        <w:t xml:space="preserve">total </w:t>
      </w:r>
      <w:r w:rsidR="00FE00DC">
        <w:rPr>
          <w:rFonts w:ascii="Arial" w:eastAsia="Calibri" w:hAnsi="Arial" w:cs="Arial"/>
        </w:rPr>
        <w:t xml:space="preserve">number of people employed </w:t>
      </w:r>
      <w:r w:rsidR="0080589C" w:rsidRPr="0034030C">
        <w:rPr>
          <w:rFonts w:ascii="Arial" w:eastAsia="Calibri" w:hAnsi="Arial" w:cs="Arial"/>
        </w:rPr>
        <w:t xml:space="preserve">in New Zealand </w:t>
      </w:r>
      <w:r w:rsidR="00FE00DC">
        <w:rPr>
          <w:rFonts w:ascii="Arial" w:eastAsia="Calibri" w:hAnsi="Arial" w:cs="Arial"/>
        </w:rPr>
        <w:t xml:space="preserve">work </w:t>
      </w:r>
      <w:r w:rsidR="00FE00DC" w:rsidRPr="0034030C">
        <w:rPr>
          <w:rFonts w:ascii="Arial" w:eastAsia="Calibri" w:hAnsi="Arial" w:cs="Arial"/>
        </w:rPr>
        <w:t xml:space="preserve">directly </w:t>
      </w:r>
      <w:r w:rsidR="00FE00DC">
        <w:rPr>
          <w:rFonts w:ascii="Arial" w:eastAsia="Calibri" w:hAnsi="Arial" w:cs="Arial"/>
        </w:rPr>
        <w:t>or</w:t>
      </w:r>
      <w:r w:rsidR="00FE00DC" w:rsidRPr="0034030C">
        <w:rPr>
          <w:rFonts w:ascii="Arial" w:eastAsia="Calibri" w:hAnsi="Arial" w:cs="Arial"/>
        </w:rPr>
        <w:t xml:space="preserve"> indirectly </w:t>
      </w:r>
      <w:r w:rsidR="00FE00DC">
        <w:rPr>
          <w:rFonts w:ascii="Arial" w:eastAsia="Calibri" w:hAnsi="Arial" w:cs="Arial"/>
        </w:rPr>
        <w:t xml:space="preserve">in tourism. That means </w:t>
      </w:r>
      <w:r w:rsidR="00FE00DC" w:rsidRPr="0034030C">
        <w:rPr>
          <w:rFonts w:ascii="Arial" w:eastAsia="Calibri" w:hAnsi="Arial" w:cs="Arial"/>
        </w:rPr>
        <w:t xml:space="preserve">295,908 </w:t>
      </w:r>
      <w:r w:rsidR="00FE00DC">
        <w:rPr>
          <w:rFonts w:ascii="Arial" w:eastAsia="Calibri" w:hAnsi="Arial" w:cs="Arial"/>
        </w:rPr>
        <w:t>people are working in the visitor economy</w:t>
      </w:r>
    </w:p>
    <w:p w:rsidR="00FE00DC" w:rsidRDefault="00FE00DC" w:rsidP="00FE00DC">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rPr>
      </w:pPr>
    </w:p>
    <w:p w:rsidR="0080589C" w:rsidRDefault="0080589C" w:rsidP="0080589C">
      <w:pPr>
        <w:numPr>
          <w:ilvl w:val="0"/>
          <w:numId w:val="3"/>
        </w:numPr>
        <w:pBdr>
          <w:top w:val="single" w:sz="4" w:space="1" w:color="auto"/>
          <w:left w:val="single" w:sz="4" w:space="4" w:color="auto"/>
          <w:bottom w:val="single" w:sz="4" w:space="1" w:color="auto"/>
          <w:right w:val="single" w:sz="4" w:space="4" w:color="auto"/>
        </w:pBdr>
        <w:spacing w:after="0" w:line="240" w:lineRule="auto"/>
        <w:ind w:left="360"/>
        <w:rPr>
          <w:rFonts w:ascii="Arial" w:eastAsia="Calibri" w:hAnsi="Arial" w:cs="Arial"/>
        </w:rPr>
      </w:pPr>
      <w:r>
        <w:rPr>
          <w:rFonts w:ascii="Arial" w:eastAsia="Calibri" w:hAnsi="Arial" w:cs="Arial"/>
        </w:rPr>
        <w:t xml:space="preserve">The </w:t>
      </w:r>
      <w:hyperlink r:id="rId16" w:history="1">
        <w:r w:rsidRPr="0034030C">
          <w:rPr>
            <w:rStyle w:val="Hyperlink"/>
            <w:rFonts w:ascii="Arial" w:eastAsia="Calibri" w:hAnsi="Arial" w:cs="Arial"/>
          </w:rPr>
          <w:t>Tourism 2025</w:t>
        </w:r>
      </w:hyperlink>
      <w:r>
        <w:rPr>
          <w:rFonts w:ascii="Arial" w:eastAsia="Calibri" w:hAnsi="Arial" w:cs="Arial"/>
        </w:rPr>
        <w:t xml:space="preserve"> growth framework has a goal of </w:t>
      </w:r>
      <w:r w:rsidR="002A6EA8">
        <w:rPr>
          <w:rFonts w:ascii="Arial" w:eastAsia="Calibri" w:hAnsi="Arial" w:cs="Arial"/>
        </w:rPr>
        <w:t>growing</w:t>
      </w:r>
      <w:r>
        <w:rPr>
          <w:rFonts w:ascii="Arial" w:eastAsia="Calibri" w:hAnsi="Arial" w:cs="Arial"/>
        </w:rPr>
        <w:t xml:space="preserve"> total tourism revenue to $41 billion a year by 2025.</w:t>
      </w:r>
      <w:r>
        <w:rPr>
          <w:rFonts w:ascii="Arial" w:eastAsia="Calibri" w:hAnsi="Arial" w:cs="Arial"/>
        </w:rPr>
        <w:br/>
      </w:r>
    </w:p>
    <w:p w:rsidR="0080589C" w:rsidRPr="00E645BB" w:rsidRDefault="0080589C" w:rsidP="00E645BB">
      <w:pPr>
        <w:pBdr>
          <w:top w:val="single" w:sz="4" w:space="1" w:color="auto"/>
          <w:left w:val="single" w:sz="4" w:space="4" w:color="auto"/>
          <w:bottom w:val="single" w:sz="4" w:space="1" w:color="auto"/>
          <w:right w:val="single" w:sz="4" w:space="4" w:color="auto"/>
        </w:pBdr>
        <w:tabs>
          <w:tab w:val="left" w:pos="360"/>
        </w:tabs>
        <w:spacing w:after="0" w:line="240" w:lineRule="auto"/>
        <w:rPr>
          <w:rFonts w:ascii="Arial" w:eastAsia="Calibri" w:hAnsi="Arial" w:cs="Arial"/>
          <w:color w:val="000000"/>
        </w:rPr>
      </w:pPr>
      <w:r>
        <w:rPr>
          <w:rFonts w:ascii="Arial" w:eastAsia="Calibri" w:hAnsi="Arial" w:cs="Arial"/>
        </w:rPr>
        <w:t xml:space="preserve">Visit </w:t>
      </w:r>
      <w:hyperlink r:id="rId17" w:history="1">
        <w:r>
          <w:rPr>
            <w:rStyle w:val="Hyperlink"/>
            <w:rFonts w:ascii="Arial" w:eastAsia="Calibri" w:hAnsi="Arial" w:cs="Arial"/>
            <w:color w:val="0000FF"/>
          </w:rPr>
          <w:t>www.tianz.org.nz</w:t>
        </w:r>
      </w:hyperlink>
      <w:r>
        <w:rPr>
          <w:rFonts w:ascii="Arial" w:eastAsia="Calibri" w:hAnsi="Arial" w:cs="Arial"/>
        </w:rPr>
        <w:t xml:space="preserve"> for more information.</w:t>
      </w:r>
      <w:r>
        <w:rPr>
          <w:rFonts w:ascii="Arial" w:eastAsia="Calibri" w:hAnsi="Arial" w:cs="Arial"/>
        </w:rPr>
        <w:br/>
      </w:r>
      <w:r>
        <w:rPr>
          <w:rFonts w:ascii="Arial" w:hAnsi="Arial" w:cs="Arial"/>
        </w:rPr>
        <w:br/>
      </w:r>
    </w:p>
    <w:sectPr w:rsidR="0080589C" w:rsidRPr="00E645BB">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DF0" w:rsidRDefault="00B86DF0" w:rsidP="00F9757D">
      <w:pPr>
        <w:spacing w:after="0" w:line="240" w:lineRule="auto"/>
      </w:pPr>
      <w:r>
        <w:separator/>
      </w:r>
    </w:p>
  </w:endnote>
  <w:endnote w:type="continuationSeparator" w:id="0">
    <w:p w:rsidR="00B86DF0" w:rsidRDefault="00B86DF0" w:rsidP="00F9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DF0" w:rsidRDefault="00B86DF0" w:rsidP="00F9757D">
      <w:pPr>
        <w:spacing w:after="0" w:line="240" w:lineRule="auto"/>
      </w:pPr>
      <w:r>
        <w:separator/>
      </w:r>
    </w:p>
  </w:footnote>
  <w:footnote w:type="continuationSeparator" w:id="0">
    <w:p w:rsidR="00B86DF0" w:rsidRDefault="00B86DF0" w:rsidP="00F97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107" w:rsidRDefault="007261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0657"/>
    <w:multiLevelType w:val="hybridMultilevel"/>
    <w:tmpl w:val="D2B2AD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5C75E2E"/>
    <w:multiLevelType w:val="hybridMultilevel"/>
    <w:tmpl w:val="AF6095D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nsid w:val="077951AD"/>
    <w:multiLevelType w:val="hybridMultilevel"/>
    <w:tmpl w:val="178CACEA"/>
    <w:lvl w:ilvl="0" w:tplc="08090001">
      <w:start w:val="1"/>
      <w:numFmt w:val="bullet"/>
      <w:lvlText w:val=""/>
      <w:lvlJc w:val="left"/>
      <w:pPr>
        <w:tabs>
          <w:tab w:val="num" w:pos="2629"/>
        </w:tabs>
        <w:ind w:left="2629" w:hanging="360"/>
      </w:pPr>
      <w:rPr>
        <w:rFonts w:ascii="Symbol" w:hAnsi="Symbol" w:hint="default"/>
      </w:rPr>
    </w:lvl>
    <w:lvl w:ilvl="1" w:tplc="08090003">
      <w:start w:val="1"/>
      <w:numFmt w:val="bullet"/>
      <w:lvlText w:val="o"/>
      <w:lvlJc w:val="left"/>
      <w:pPr>
        <w:tabs>
          <w:tab w:val="num" w:pos="3349"/>
        </w:tabs>
        <w:ind w:left="3349" w:hanging="360"/>
      </w:pPr>
      <w:rPr>
        <w:rFonts w:ascii="Courier New" w:hAnsi="Courier New" w:cs="Arial" w:hint="default"/>
      </w:rPr>
    </w:lvl>
    <w:lvl w:ilvl="2" w:tplc="08090005">
      <w:start w:val="1"/>
      <w:numFmt w:val="bullet"/>
      <w:lvlText w:val=""/>
      <w:lvlJc w:val="left"/>
      <w:pPr>
        <w:tabs>
          <w:tab w:val="num" w:pos="4069"/>
        </w:tabs>
        <w:ind w:left="4069" w:hanging="360"/>
      </w:pPr>
      <w:rPr>
        <w:rFonts w:ascii="Wingdings" w:hAnsi="Wingdings" w:hint="default"/>
      </w:rPr>
    </w:lvl>
    <w:lvl w:ilvl="3" w:tplc="08090001">
      <w:start w:val="1"/>
      <w:numFmt w:val="bullet"/>
      <w:lvlText w:val=""/>
      <w:lvlJc w:val="left"/>
      <w:pPr>
        <w:tabs>
          <w:tab w:val="num" w:pos="4789"/>
        </w:tabs>
        <w:ind w:left="4789" w:hanging="360"/>
      </w:pPr>
      <w:rPr>
        <w:rFonts w:ascii="Symbol" w:hAnsi="Symbol" w:hint="default"/>
      </w:rPr>
    </w:lvl>
    <w:lvl w:ilvl="4" w:tplc="08090003">
      <w:start w:val="1"/>
      <w:numFmt w:val="bullet"/>
      <w:lvlText w:val="o"/>
      <w:lvlJc w:val="left"/>
      <w:pPr>
        <w:tabs>
          <w:tab w:val="num" w:pos="5509"/>
        </w:tabs>
        <w:ind w:left="5509" w:hanging="360"/>
      </w:pPr>
      <w:rPr>
        <w:rFonts w:ascii="Courier New" w:hAnsi="Courier New" w:cs="Arial" w:hint="default"/>
      </w:rPr>
    </w:lvl>
    <w:lvl w:ilvl="5" w:tplc="08090005">
      <w:start w:val="1"/>
      <w:numFmt w:val="bullet"/>
      <w:lvlText w:val=""/>
      <w:lvlJc w:val="left"/>
      <w:pPr>
        <w:tabs>
          <w:tab w:val="num" w:pos="6229"/>
        </w:tabs>
        <w:ind w:left="6229" w:hanging="360"/>
      </w:pPr>
      <w:rPr>
        <w:rFonts w:ascii="Wingdings" w:hAnsi="Wingdings" w:hint="default"/>
      </w:rPr>
    </w:lvl>
    <w:lvl w:ilvl="6" w:tplc="08090001">
      <w:start w:val="1"/>
      <w:numFmt w:val="bullet"/>
      <w:lvlText w:val=""/>
      <w:lvlJc w:val="left"/>
      <w:pPr>
        <w:tabs>
          <w:tab w:val="num" w:pos="6949"/>
        </w:tabs>
        <w:ind w:left="6949" w:hanging="360"/>
      </w:pPr>
      <w:rPr>
        <w:rFonts w:ascii="Symbol" w:hAnsi="Symbol" w:hint="default"/>
      </w:rPr>
    </w:lvl>
    <w:lvl w:ilvl="7" w:tplc="08090003">
      <w:start w:val="1"/>
      <w:numFmt w:val="bullet"/>
      <w:lvlText w:val="o"/>
      <w:lvlJc w:val="left"/>
      <w:pPr>
        <w:tabs>
          <w:tab w:val="num" w:pos="7669"/>
        </w:tabs>
        <w:ind w:left="7669" w:hanging="360"/>
      </w:pPr>
      <w:rPr>
        <w:rFonts w:ascii="Courier New" w:hAnsi="Courier New" w:cs="Arial" w:hint="default"/>
      </w:rPr>
    </w:lvl>
    <w:lvl w:ilvl="8" w:tplc="08090005">
      <w:start w:val="1"/>
      <w:numFmt w:val="bullet"/>
      <w:lvlText w:val=""/>
      <w:lvlJc w:val="left"/>
      <w:pPr>
        <w:tabs>
          <w:tab w:val="num" w:pos="8389"/>
        </w:tabs>
        <w:ind w:left="8389" w:hanging="360"/>
      </w:pPr>
      <w:rPr>
        <w:rFonts w:ascii="Wingdings" w:hAnsi="Wingdings" w:hint="default"/>
      </w:rPr>
    </w:lvl>
  </w:abstractNum>
  <w:abstractNum w:abstractNumId="3">
    <w:nsid w:val="31816325"/>
    <w:multiLevelType w:val="hybridMultilevel"/>
    <w:tmpl w:val="BB8A52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3DA7E31"/>
    <w:multiLevelType w:val="hybridMultilevel"/>
    <w:tmpl w:val="54E8CA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45A50032"/>
    <w:multiLevelType w:val="hybridMultilevel"/>
    <w:tmpl w:val="54E2E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47"/>
    <w:rsid w:val="00004CE0"/>
    <w:rsid w:val="0000637F"/>
    <w:rsid w:val="00015A13"/>
    <w:rsid w:val="00024B74"/>
    <w:rsid w:val="00040B68"/>
    <w:rsid w:val="00040DE1"/>
    <w:rsid w:val="0008734E"/>
    <w:rsid w:val="000C1DA1"/>
    <w:rsid w:val="000C56EA"/>
    <w:rsid w:val="000D131C"/>
    <w:rsid w:val="000D4BE6"/>
    <w:rsid w:val="000E113B"/>
    <w:rsid w:val="0010043A"/>
    <w:rsid w:val="001163A5"/>
    <w:rsid w:val="00125033"/>
    <w:rsid w:val="001368E5"/>
    <w:rsid w:val="001466FD"/>
    <w:rsid w:val="00161C11"/>
    <w:rsid w:val="001765C4"/>
    <w:rsid w:val="001917D8"/>
    <w:rsid w:val="001919F7"/>
    <w:rsid w:val="001C1A5A"/>
    <w:rsid w:val="001C2647"/>
    <w:rsid w:val="001D4051"/>
    <w:rsid w:val="0021535F"/>
    <w:rsid w:val="00215513"/>
    <w:rsid w:val="002177B7"/>
    <w:rsid w:val="00234CD0"/>
    <w:rsid w:val="00235ADA"/>
    <w:rsid w:val="002418CC"/>
    <w:rsid w:val="00250805"/>
    <w:rsid w:val="00265AA2"/>
    <w:rsid w:val="002726EA"/>
    <w:rsid w:val="002750E0"/>
    <w:rsid w:val="002876F0"/>
    <w:rsid w:val="00297E4E"/>
    <w:rsid w:val="002A6EA8"/>
    <w:rsid w:val="002D1ABE"/>
    <w:rsid w:val="002D3931"/>
    <w:rsid w:val="002F29DA"/>
    <w:rsid w:val="0032188B"/>
    <w:rsid w:val="0033518E"/>
    <w:rsid w:val="00336A97"/>
    <w:rsid w:val="0034030C"/>
    <w:rsid w:val="00351149"/>
    <w:rsid w:val="00366A87"/>
    <w:rsid w:val="003B4131"/>
    <w:rsid w:val="003D37BB"/>
    <w:rsid w:val="003D685F"/>
    <w:rsid w:val="003E2655"/>
    <w:rsid w:val="004030C1"/>
    <w:rsid w:val="00413C4F"/>
    <w:rsid w:val="00443A52"/>
    <w:rsid w:val="0045597B"/>
    <w:rsid w:val="00456611"/>
    <w:rsid w:val="0045689B"/>
    <w:rsid w:val="00457250"/>
    <w:rsid w:val="00475E8E"/>
    <w:rsid w:val="004C6131"/>
    <w:rsid w:val="004E16CA"/>
    <w:rsid w:val="004E6199"/>
    <w:rsid w:val="0052010C"/>
    <w:rsid w:val="00530B02"/>
    <w:rsid w:val="00573DE9"/>
    <w:rsid w:val="00576D9A"/>
    <w:rsid w:val="005774F3"/>
    <w:rsid w:val="005A75DC"/>
    <w:rsid w:val="005C1AE7"/>
    <w:rsid w:val="005E1BC9"/>
    <w:rsid w:val="00601971"/>
    <w:rsid w:val="00605F1E"/>
    <w:rsid w:val="0060754A"/>
    <w:rsid w:val="006257D1"/>
    <w:rsid w:val="00626DDB"/>
    <w:rsid w:val="006520F0"/>
    <w:rsid w:val="00666397"/>
    <w:rsid w:val="00675896"/>
    <w:rsid w:val="00690980"/>
    <w:rsid w:val="006960D1"/>
    <w:rsid w:val="006A1487"/>
    <w:rsid w:val="006A24E7"/>
    <w:rsid w:val="006A5D20"/>
    <w:rsid w:val="006A75DF"/>
    <w:rsid w:val="006C036E"/>
    <w:rsid w:val="006C3316"/>
    <w:rsid w:val="006D2AA6"/>
    <w:rsid w:val="006D4616"/>
    <w:rsid w:val="006F6CE5"/>
    <w:rsid w:val="00707524"/>
    <w:rsid w:val="00726107"/>
    <w:rsid w:val="00734384"/>
    <w:rsid w:val="00747EDC"/>
    <w:rsid w:val="00761BAE"/>
    <w:rsid w:val="0076786C"/>
    <w:rsid w:val="007730A3"/>
    <w:rsid w:val="007904D8"/>
    <w:rsid w:val="007D6CD3"/>
    <w:rsid w:val="007E637A"/>
    <w:rsid w:val="007E6783"/>
    <w:rsid w:val="0080589C"/>
    <w:rsid w:val="00821BF0"/>
    <w:rsid w:val="008259D8"/>
    <w:rsid w:val="00833234"/>
    <w:rsid w:val="00842B85"/>
    <w:rsid w:val="00844184"/>
    <w:rsid w:val="00852E4A"/>
    <w:rsid w:val="0085533F"/>
    <w:rsid w:val="00874A32"/>
    <w:rsid w:val="00876D39"/>
    <w:rsid w:val="008A1517"/>
    <w:rsid w:val="008A1787"/>
    <w:rsid w:val="008A5036"/>
    <w:rsid w:val="008A7BC8"/>
    <w:rsid w:val="008F3EF9"/>
    <w:rsid w:val="008F4595"/>
    <w:rsid w:val="008F70CB"/>
    <w:rsid w:val="00902AD8"/>
    <w:rsid w:val="0090614B"/>
    <w:rsid w:val="00931380"/>
    <w:rsid w:val="00931390"/>
    <w:rsid w:val="0093505B"/>
    <w:rsid w:val="00946AE5"/>
    <w:rsid w:val="009621B3"/>
    <w:rsid w:val="00967787"/>
    <w:rsid w:val="00974297"/>
    <w:rsid w:val="00986BA2"/>
    <w:rsid w:val="00991032"/>
    <w:rsid w:val="009A30F5"/>
    <w:rsid w:val="009B1845"/>
    <w:rsid w:val="009B1F91"/>
    <w:rsid w:val="009B31E6"/>
    <w:rsid w:val="009E2B57"/>
    <w:rsid w:val="009F31AB"/>
    <w:rsid w:val="00A060A4"/>
    <w:rsid w:val="00A11B47"/>
    <w:rsid w:val="00A1513C"/>
    <w:rsid w:val="00A3237A"/>
    <w:rsid w:val="00A43F74"/>
    <w:rsid w:val="00A443AE"/>
    <w:rsid w:val="00A51192"/>
    <w:rsid w:val="00A55E89"/>
    <w:rsid w:val="00A612BA"/>
    <w:rsid w:val="00A72FA1"/>
    <w:rsid w:val="00A91C1A"/>
    <w:rsid w:val="00A96E61"/>
    <w:rsid w:val="00AC7684"/>
    <w:rsid w:val="00AD0D99"/>
    <w:rsid w:val="00AE188B"/>
    <w:rsid w:val="00AF7C93"/>
    <w:rsid w:val="00B238F4"/>
    <w:rsid w:val="00B519A1"/>
    <w:rsid w:val="00B51D93"/>
    <w:rsid w:val="00B54893"/>
    <w:rsid w:val="00B81BD6"/>
    <w:rsid w:val="00B86DF0"/>
    <w:rsid w:val="00BA37F2"/>
    <w:rsid w:val="00BA7567"/>
    <w:rsid w:val="00BB684A"/>
    <w:rsid w:val="00BD1DC7"/>
    <w:rsid w:val="00BD35F1"/>
    <w:rsid w:val="00BE5CCB"/>
    <w:rsid w:val="00BF0345"/>
    <w:rsid w:val="00BF3279"/>
    <w:rsid w:val="00C256AE"/>
    <w:rsid w:val="00C310D6"/>
    <w:rsid w:val="00C343EB"/>
    <w:rsid w:val="00C8218F"/>
    <w:rsid w:val="00C8340F"/>
    <w:rsid w:val="00C86F92"/>
    <w:rsid w:val="00C9595B"/>
    <w:rsid w:val="00C9660D"/>
    <w:rsid w:val="00CB4701"/>
    <w:rsid w:val="00CC274A"/>
    <w:rsid w:val="00CC3C98"/>
    <w:rsid w:val="00CD0D8E"/>
    <w:rsid w:val="00CD1C97"/>
    <w:rsid w:val="00CD3F8A"/>
    <w:rsid w:val="00CF54DC"/>
    <w:rsid w:val="00D0012F"/>
    <w:rsid w:val="00D475D1"/>
    <w:rsid w:val="00D76E3A"/>
    <w:rsid w:val="00D86873"/>
    <w:rsid w:val="00D87F20"/>
    <w:rsid w:val="00D93A75"/>
    <w:rsid w:val="00DB75E3"/>
    <w:rsid w:val="00DC1CF7"/>
    <w:rsid w:val="00DC5AA4"/>
    <w:rsid w:val="00DD6B56"/>
    <w:rsid w:val="00DF14E5"/>
    <w:rsid w:val="00E013D8"/>
    <w:rsid w:val="00E36E7B"/>
    <w:rsid w:val="00E645BB"/>
    <w:rsid w:val="00E71FBB"/>
    <w:rsid w:val="00E76502"/>
    <w:rsid w:val="00E77F34"/>
    <w:rsid w:val="00E87CAD"/>
    <w:rsid w:val="00E90C60"/>
    <w:rsid w:val="00E92F90"/>
    <w:rsid w:val="00EA4F9F"/>
    <w:rsid w:val="00EB6547"/>
    <w:rsid w:val="00ED722E"/>
    <w:rsid w:val="00EE34EC"/>
    <w:rsid w:val="00EE3A5C"/>
    <w:rsid w:val="00EE5E6C"/>
    <w:rsid w:val="00EE7572"/>
    <w:rsid w:val="00F14949"/>
    <w:rsid w:val="00F14BC9"/>
    <w:rsid w:val="00F268E4"/>
    <w:rsid w:val="00F329EB"/>
    <w:rsid w:val="00F33977"/>
    <w:rsid w:val="00F547D0"/>
    <w:rsid w:val="00F92D32"/>
    <w:rsid w:val="00F9426C"/>
    <w:rsid w:val="00F9757D"/>
    <w:rsid w:val="00FB48FA"/>
    <w:rsid w:val="00FB7DD9"/>
    <w:rsid w:val="00FC5B5F"/>
    <w:rsid w:val="00FC6607"/>
    <w:rsid w:val="00FE00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64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A11B47"/>
    <w:pPr>
      <w:ind w:left="720"/>
      <w:contextualSpacing/>
    </w:pPr>
  </w:style>
  <w:style w:type="character" w:styleId="Hyperlink">
    <w:name w:val="Hyperlink"/>
    <w:basedOn w:val="DefaultParagraphFont"/>
    <w:uiPriority w:val="99"/>
    <w:unhideWhenUsed/>
    <w:rsid w:val="0080589C"/>
    <w:rPr>
      <w:color w:val="0563C1" w:themeColor="hyperlink"/>
      <w:u w:val="single"/>
    </w:rPr>
  </w:style>
  <w:style w:type="table" w:styleId="TableGrid">
    <w:name w:val="Table Grid"/>
    <w:basedOn w:val="TableNormal"/>
    <w:uiPriority w:val="59"/>
    <w:rsid w:val="0080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6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E61"/>
    <w:rPr>
      <w:rFonts w:ascii="Tahoma" w:hAnsi="Tahoma" w:cs="Tahoma"/>
      <w:sz w:val="16"/>
      <w:szCs w:val="16"/>
    </w:rPr>
  </w:style>
  <w:style w:type="paragraph" w:styleId="Header">
    <w:name w:val="header"/>
    <w:basedOn w:val="Normal"/>
    <w:link w:val="HeaderChar"/>
    <w:uiPriority w:val="99"/>
    <w:unhideWhenUsed/>
    <w:rsid w:val="00F97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57D"/>
  </w:style>
  <w:style w:type="paragraph" w:styleId="Footer">
    <w:name w:val="footer"/>
    <w:basedOn w:val="Normal"/>
    <w:link w:val="FooterChar"/>
    <w:uiPriority w:val="99"/>
    <w:unhideWhenUsed/>
    <w:rsid w:val="00F97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57D"/>
  </w:style>
  <w:style w:type="character" w:styleId="FollowedHyperlink">
    <w:name w:val="FollowedHyperlink"/>
    <w:basedOn w:val="DefaultParagraphFont"/>
    <w:uiPriority w:val="99"/>
    <w:semiHidden/>
    <w:unhideWhenUsed/>
    <w:rsid w:val="00876D39"/>
    <w:rPr>
      <w:color w:val="954F72" w:themeColor="followedHyperlink"/>
      <w:u w:val="single"/>
    </w:rPr>
  </w:style>
  <w:style w:type="character" w:styleId="CommentReference">
    <w:name w:val="annotation reference"/>
    <w:basedOn w:val="DefaultParagraphFont"/>
    <w:uiPriority w:val="99"/>
    <w:semiHidden/>
    <w:unhideWhenUsed/>
    <w:rsid w:val="00761BAE"/>
    <w:rPr>
      <w:sz w:val="16"/>
      <w:szCs w:val="16"/>
    </w:rPr>
  </w:style>
  <w:style w:type="paragraph" w:styleId="CommentText">
    <w:name w:val="annotation text"/>
    <w:basedOn w:val="Normal"/>
    <w:link w:val="CommentTextChar"/>
    <w:uiPriority w:val="99"/>
    <w:semiHidden/>
    <w:unhideWhenUsed/>
    <w:rsid w:val="00761BAE"/>
    <w:pPr>
      <w:spacing w:line="240" w:lineRule="auto"/>
    </w:pPr>
    <w:rPr>
      <w:sz w:val="20"/>
      <w:szCs w:val="20"/>
    </w:rPr>
  </w:style>
  <w:style w:type="character" w:customStyle="1" w:styleId="CommentTextChar">
    <w:name w:val="Comment Text Char"/>
    <w:basedOn w:val="DefaultParagraphFont"/>
    <w:link w:val="CommentText"/>
    <w:uiPriority w:val="99"/>
    <w:semiHidden/>
    <w:rsid w:val="00761BAE"/>
    <w:rPr>
      <w:sz w:val="20"/>
      <w:szCs w:val="20"/>
    </w:rPr>
  </w:style>
  <w:style w:type="paragraph" w:styleId="CommentSubject">
    <w:name w:val="annotation subject"/>
    <w:basedOn w:val="CommentText"/>
    <w:next w:val="CommentText"/>
    <w:link w:val="CommentSubjectChar"/>
    <w:uiPriority w:val="99"/>
    <w:semiHidden/>
    <w:unhideWhenUsed/>
    <w:rsid w:val="00761BAE"/>
    <w:rPr>
      <w:b/>
      <w:bCs/>
    </w:rPr>
  </w:style>
  <w:style w:type="character" w:customStyle="1" w:styleId="CommentSubjectChar">
    <w:name w:val="Comment Subject Char"/>
    <w:basedOn w:val="CommentTextChar"/>
    <w:link w:val="CommentSubject"/>
    <w:uiPriority w:val="99"/>
    <w:semiHidden/>
    <w:rsid w:val="00761BAE"/>
    <w:rPr>
      <w:b/>
      <w:bCs/>
      <w:sz w:val="20"/>
      <w:szCs w:val="20"/>
    </w:rPr>
  </w:style>
  <w:style w:type="paragraph" w:styleId="FootnoteText">
    <w:name w:val="footnote text"/>
    <w:basedOn w:val="Normal"/>
    <w:link w:val="FootnoteTextChar"/>
    <w:uiPriority w:val="99"/>
    <w:semiHidden/>
    <w:unhideWhenUsed/>
    <w:rsid w:val="00BF0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345"/>
    <w:rPr>
      <w:sz w:val="20"/>
      <w:szCs w:val="20"/>
    </w:rPr>
  </w:style>
  <w:style w:type="character" w:styleId="FootnoteReference">
    <w:name w:val="footnote reference"/>
    <w:basedOn w:val="DefaultParagraphFont"/>
    <w:uiPriority w:val="99"/>
    <w:semiHidden/>
    <w:unhideWhenUsed/>
    <w:rsid w:val="00BF03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64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A11B47"/>
    <w:pPr>
      <w:ind w:left="720"/>
      <w:contextualSpacing/>
    </w:pPr>
  </w:style>
  <w:style w:type="character" w:styleId="Hyperlink">
    <w:name w:val="Hyperlink"/>
    <w:basedOn w:val="DefaultParagraphFont"/>
    <w:uiPriority w:val="99"/>
    <w:unhideWhenUsed/>
    <w:rsid w:val="0080589C"/>
    <w:rPr>
      <w:color w:val="0563C1" w:themeColor="hyperlink"/>
      <w:u w:val="single"/>
    </w:rPr>
  </w:style>
  <w:style w:type="table" w:styleId="TableGrid">
    <w:name w:val="Table Grid"/>
    <w:basedOn w:val="TableNormal"/>
    <w:uiPriority w:val="59"/>
    <w:rsid w:val="0080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6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E61"/>
    <w:rPr>
      <w:rFonts w:ascii="Tahoma" w:hAnsi="Tahoma" w:cs="Tahoma"/>
      <w:sz w:val="16"/>
      <w:szCs w:val="16"/>
    </w:rPr>
  </w:style>
  <w:style w:type="paragraph" w:styleId="Header">
    <w:name w:val="header"/>
    <w:basedOn w:val="Normal"/>
    <w:link w:val="HeaderChar"/>
    <w:uiPriority w:val="99"/>
    <w:unhideWhenUsed/>
    <w:rsid w:val="00F97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57D"/>
  </w:style>
  <w:style w:type="paragraph" w:styleId="Footer">
    <w:name w:val="footer"/>
    <w:basedOn w:val="Normal"/>
    <w:link w:val="FooterChar"/>
    <w:uiPriority w:val="99"/>
    <w:unhideWhenUsed/>
    <w:rsid w:val="00F97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57D"/>
  </w:style>
  <w:style w:type="character" w:styleId="FollowedHyperlink">
    <w:name w:val="FollowedHyperlink"/>
    <w:basedOn w:val="DefaultParagraphFont"/>
    <w:uiPriority w:val="99"/>
    <w:semiHidden/>
    <w:unhideWhenUsed/>
    <w:rsid w:val="00876D39"/>
    <w:rPr>
      <w:color w:val="954F72" w:themeColor="followedHyperlink"/>
      <w:u w:val="single"/>
    </w:rPr>
  </w:style>
  <w:style w:type="character" w:styleId="CommentReference">
    <w:name w:val="annotation reference"/>
    <w:basedOn w:val="DefaultParagraphFont"/>
    <w:uiPriority w:val="99"/>
    <w:semiHidden/>
    <w:unhideWhenUsed/>
    <w:rsid w:val="00761BAE"/>
    <w:rPr>
      <w:sz w:val="16"/>
      <w:szCs w:val="16"/>
    </w:rPr>
  </w:style>
  <w:style w:type="paragraph" w:styleId="CommentText">
    <w:name w:val="annotation text"/>
    <w:basedOn w:val="Normal"/>
    <w:link w:val="CommentTextChar"/>
    <w:uiPriority w:val="99"/>
    <w:semiHidden/>
    <w:unhideWhenUsed/>
    <w:rsid w:val="00761BAE"/>
    <w:pPr>
      <w:spacing w:line="240" w:lineRule="auto"/>
    </w:pPr>
    <w:rPr>
      <w:sz w:val="20"/>
      <w:szCs w:val="20"/>
    </w:rPr>
  </w:style>
  <w:style w:type="character" w:customStyle="1" w:styleId="CommentTextChar">
    <w:name w:val="Comment Text Char"/>
    <w:basedOn w:val="DefaultParagraphFont"/>
    <w:link w:val="CommentText"/>
    <w:uiPriority w:val="99"/>
    <w:semiHidden/>
    <w:rsid w:val="00761BAE"/>
    <w:rPr>
      <w:sz w:val="20"/>
      <w:szCs w:val="20"/>
    </w:rPr>
  </w:style>
  <w:style w:type="paragraph" w:styleId="CommentSubject">
    <w:name w:val="annotation subject"/>
    <w:basedOn w:val="CommentText"/>
    <w:next w:val="CommentText"/>
    <w:link w:val="CommentSubjectChar"/>
    <w:uiPriority w:val="99"/>
    <w:semiHidden/>
    <w:unhideWhenUsed/>
    <w:rsid w:val="00761BAE"/>
    <w:rPr>
      <w:b/>
      <w:bCs/>
    </w:rPr>
  </w:style>
  <w:style w:type="character" w:customStyle="1" w:styleId="CommentSubjectChar">
    <w:name w:val="Comment Subject Char"/>
    <w:basedOn w:val="CommentTextChar"/>
    <w:link w:val="CommentSubject"/>
    <w:uiPriority w:val="99"/>
    <w:semiHidden/>
    <w:rsid w:val="00761BAE"/>
    <w:rPr>
      <w:b/>
      <w:bCs/>
      <w:sz w:val="20"/>
      <w:szCs w:val="20"/>
    </w:rPr>
  </w:style>
  <w:style w:type="paragraph" w:styleId="FootnoteText">
    <w:name w:val="footnote text"/>
    <w:basedOn w:val="Normal"/>
    <w:link w:val="FootnoteTextChar"/>
    <w:uiPriority w:val="99"/>
    <w:semiHidden/>
    <w:unhideWhenUsed/>
    <w:rsid w:val="00BF0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345"/>
    <w:rPr>
      <w:sz w:val="20"/>
      <w:szCs w:val="20"/>
    </w:rPr>
  </w:style>
  <w:style w:type="character" w:styleId="FootnoteReference">
    <w:name w:val="footnote reference"/>
    <w:basedOn w:val="DefaultParagraphFont"/>
    <w:uiPriority w:val="99"/>
    <w:semiHidden/>
    <w:unhideWhenUsed/>
    <w:rsid w:val="00BF0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7324">
      <w:bodyDiv w:val="1"/>
      <w:marLeft w:val="0"/>
      <w:marRight w:val="0"/>
      <w:marTop w:val="0"/>
      <w:marBottom w:val="0"/>
      <w:divBdr>
        <w:top w:val="none" w:sz="0" w:space="0" w:color="auto"/>
        <w:left w:val="none" w:sz="0" w:space="0" w:color="auto"/>
        <w:bottom w:val="none" w:sz="0" w:space="0" w:color="auto"/>
        <w:right w:val="none" w:sz="0" w:space="0" w:color="auto"/>
      </w:divBdr>
    </w:div>
    <w:div w:id="522594585">
      <w:bodyDiv w:val="1"/>
      <w:marLeft w:val="0"/>
      <w:marRight w:val="0"/>
      <w:marTop w:val="0"/>
      <w:marBottom w:val="0"/>
      <w:divBdr>
        <w:top w:val="none" w:sz="0" w:space="0" w:color="auto"/>
        <w:left w:val="none" w:sz="0" w:space="0" w:color="auto"/>
        <w:bottom w:val="none" w:sz="0" w:space="0" w:color="auto"/>
        <w:right w:val="none" w:sz="0" w:space="0" w:color="auto"/>
      </w:divBdr>
    </w:div>
    <w:div w:id="695038331">
      <w:bodyDiv w:val="1"/>
      <w:marLeft w:val="0"/>
      <w:marRight w:val="0"/>
      <w:marTop w:val="0"/>
      <w:marBottom w:val="0"/>
      <w:divBdr>
        <w:top w:val="none" w:sz="0" w:space="0" w:color="auto"/>
        <w:left w:val="none" w:sz="0" w:space="0" w:color="auto"/>
        <w:bottom w:val="none" w:sz="0" w:space="0" w:color="auto"/>
        <w:right w:val="none" w:sz="0" w:space="0" w:color="auto"/>
      </w:divBdr>
    </w:div>
    <w:div w:id="772091882">
      <w:bodyDiv w:val="1"/>
      <w:marLeft w:val="0"/>
      <w:marRight w:val="0"/>
      <w:marTop w:val="0"/>
      <w:marBottom w:val="0"/>
      <w:divBdr>
        <w:top w:val="none" w:sz="0" w:space="0" w:color="auto"/>
        <w:left w:val="none" w:sz="0" w:space="0" w:color="auto"/>
        <w:bottom w:val="none" w:sz="0" w:space="0" w:color="auto"/>
        <w:right w:val="none" w:sz="0" w:space="0" w:color="auto"/>
      </w:divBdr>
    </w:div>
    <w:div w:id="1519082471">
      <w:bodyDiv w:val="1"/>
      <w:marLeft w:val="0"/>
      <w:marRight w:val="0"/>
      <w:marTop w:val="0"/>
      <w:marBottom w:val="0"/>
      <w:divBdr>
        <w:top w:val="none" w:sz="0" w:space="0" w:color="auto"/>
        <w:left w:val="none" w:sz="0" w:space="0" w:color="auto"/>
        <w:bottom w:val="none" w:sz="0" w:space="0" w:color="auto"/>
        <w:right w:val="none" w:sz="0" w:space="0" w:color="auto"/>
      </w:divBdr>
    </w:div>
    <w:div w:id="206355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zhotelconference.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tianz.org.nz" TargetMode="External"/><Relationship Id="rId2" Type="http://schemas.openxmlformats.org/officeDocument/2006/relationships/numbering" Target="numbering.xml"/><Relationship Id="rId16" Type="http://schemas.openxmlformats.org/officeDocument/2006/relationships/hyperlink" Target="http://www.tourism2025.org.n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tianz.org.nz" TargetMode="Externa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ianz.org.nz/" TargetMode="External"/><Relationship Id="rId14" Type="http://schemas.openxmlformats.org/officeDocument/2006/relationships/hyperlink" Target="mailto:ann-marie.johnson@tianz.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940B9-B939-42F2-873E-CD4D35DC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stroes</dc:creator>
  <cp:lastModifiedBy>Ann-Marie Johnson</cp:lastModifiedBy>
  <cp:revision>9</cp:revision>
  <cp:lastPrinted>2016-03-15T00:33:00Z</cp:lastPrinted>
  <dcterms:created xsi:type="dcterms:W3CDTF">2016-03-10T02:06:00Z</dcterms:created>
  <dcterms:modified xsi:type="dcterms:W3CDTF">2016-03-15T00:58:00Z</dcterms:modified>
</cp:coreProperties>
</file>