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D180" w14:textId="77777777" w:rsidR="00127E32" w:rsidRPr="008C0C69" w:rsidRDefault="00D34A22" w:rsidP="0091466D">
      <w:pPr>
        <w:rPr>
          <w:b/>
          <w:sz w:val="30"/>
          <w:szCs w:val="30"/>
        </w:rPr>
      </w:pPr>
      <w:r w:rsidRPr="008C0C69">
        <w:rPr>
          <w:b/>
          <w:sz w:val="30"/>
          <w:szCs w:val="30"/>
        </w:rPr>
        <w:t>Supreme Tourism Award winner rockets to success</w:t>
      </w:r>
    </w:p>
    <w:p w14:paraId="51A0D181" w14:textId="77777777" w:rsidR="00A53E5B" w:rsidRDefault="00A53E5B" w:rsidP="0091466D"/>
    <w:p w14:paraId="51A0D182" w14:textId="77777777" w:rsidR="00A53E5B" w:rsidRPr="00D57034" w:rsidRDefault="00A53E5B" w:rsidP="00A53E5B">
      <w:pPr>
        <w:spacing w:after="200"/>
        <w:rPr>
          <w:sz w:val="20"/>
          <w:szCs w:val="20"/>
        </w:rPr>
      </w:pPr>
      <w:r w:rsidRPr="00D57034">
        <w:rPr>
          <w:sz w:val="20"/>
          <w:szCs w:val="20"/>
        </w:rPr>
        <w:t>Rotorua Canopy Tours, a business that in just four years has visitors raving and nature flourishing, has beaten off stiff competition to win the tourism industry’s highest accolade, the Air New Zealand Supreme Tourism Award.</w:t>
      </w:r>
    </w:p>
    <w:p w14:paraId="707F8071" w14:textId="77777777" w:rsidR="00410E99" w:rsidRDefault="00410E99" w:rsidP="00410E99">
      <w:pPr>
        <w:rPr>
          <w:sz w:val="20"/>
          <w:szCs w:val="20"/>
        </w:rPr>
      </w:pPr>
      <w:r>
        <w:rPr>
          <w:sz w:val="20"/>
          <w:szCs w:val="20"/>
        </w:rPr>
        <w:t xml:space="preserve">The Awards </w:t>
      </w:r>
      <w:proofErr w:type="spellStart"/>
      <w:r>
        <w:rPr>
          <w:sz w:val="20"/>
          <w:szCs w:val="20"/>
        </w:rPr>
        <w:t>Programme</w:t>
      </w:r>
      <w:proofErr w:type="spellEnd"/>
      <w:r>
        <w:rPr>
          <w:sz w:val="20"/>
          <w:szCs w:val="20"/>
        </w:rPr>
        <w:t xml:space="preserve"> is owned and </w:t>
      </w:r>
      <w:proofErr w:type="spellStart"/>
      <w:r>
        <w:rPr>
          <w:sz w:val="20"/>
          <w:szCs w:val="20"/>
        </w:rPr>
        <w:t>organised</w:t>
      </w:r>
      <w:proofErr w:type="spellEnd"/>
      <w:r>
        <w:rPr>
          <w:sz w:val="20"/>
          <w:szCs w:val="20"/>
        </w:rPr>
        <w:t xml:space="preserve"> by Tourism Industry Aotearoa with the Awards night put on with the assistance of partners Air New Zealand and the Ministry of Business, Innovation &amp; Employment. The award winners were announced at a black-tie dinner in Auckland this evening attended by more than 300 industry leaders and supporters.</w:t>
      </w:r>
    </w:p>
    <w:p w14:paraId="51A0D184" w14:textId="77777777" w:rsidR="00FF5950" w:rsidRPr="00FF5950" w:rsidRDefault="00A53E5B" w:rsidP="00FF5950">
      <w:pPr>
        <w:spacing w:before="100" w:beforeAutospacing="1" w:after="100" w:afterAutospacing="1"/>
        <w:rPr>
          <w:rFonts w:cs="Arial"/>
          <w:sz w:val="20"/>
          <w:szCs w:val="20"/>
        </w:rPr>
      </w:pPr>
      <w:r w:rsidRPr="00FF5950">
        <w:rPr>
          <w:rFonts w:cs="Arial"/>
          <w:sz w:val="20"/>
          <w:szCs w:val="20"/>
        </w:rPr>
        <w:t xml:space="preserve">Mixing thrills and conservation, </w:t>
      </w:r>
      <w:r w:rsidR="00FF5950" w:rsidRPr="00FF5950">
        <w:rPr>
          <w:rFonts w:cs="Arial"/>
          <w:sz w:val="20"/>
          <w:szCs w:val="20"/>
        </w:rPr>
        <w:t>Rotorua Canopy Tours offers visitors a phenomenal nature experience – a three hour small group journey into an ancient native forest, using walking rails, treetop platforms</w:t>
      </w:r>
      <w:r w:rsidR="00030308">
        <w:rPr>
          <w:rFonts w:cs="Arial"/>
          <w:sz w:val="20"/>
          <w:szCs w:val="20"/>
        </w:rPr>
        <w:t>,</w:t>
      </w:r>
      <w:r w:rsidR="00FF5950" w:rsidRPr="00FF5950">
        <w:rPr>
          <w:rFonts w:cs="Arial"/>
          <w:sz w:val="20"/>
          <w:szCs w:val="20"/>
        </w:rPr>
        <w:t xml:space="preserve"> swi</w:t>
      </w:r>
      <w:r w:rsidR="00EF7C8F">
        <w:rPr>
          <w:rFonts w:cs="Arial"/>
          <w:sz w:val="20"/>
          <w:szCs w:val="20"/>
        </w:rPr>
        <w:t>ngi</w:t>
      </w:r>
      <w:r w:rsidR="00FF5950" w:rsidRPr="00FF5950">
        <w:rPr>
          <w:rFonts w:cs="Arial"/>
          <w:sz w:val="20"/>
          <w:szCs w:val="20"/>
        </w:rPr>
        <w:t xml:space="preserve">ng bridges and </w:t>
      </w:r>
      <w:proofErr w:type="spellStart"/>
      <w:r w:rsidR="00FF5950" w:rsidRPr="00FF5950">
        <w:rPr>
          <w:rFonts w:cs="Arial"/>
          <w:sz w:val="20"/>
          <w:szCs w:val="20"/>
        </w:rPr>
        <w:t>ziplines</w:t>
      </w:r>
      <w:proofErr w:type="spellEnd"/>
      <w:r w:rsidR="00FF5950" w:rsidRPr="00FF5950">
        <w:rPr>
          <w:rFonts w:cs="Arial"/>
          <w:sz w:val="20"/>
          <w:szCs w:val="20"/>
        </w:rPr>
        <w:t xml:space="preserve">. </w:t>
      </w:r>
    </w:p>
    <w:p w14:paraId="51A0D185" w14:textId="77777777" w:rsidR="00A53E5B" w:rsidRPr="00D57034" w:rsidRDefault="00A53E5B" w:rsidP="00A53E5B">
      <w:pPr>
        <w:jc w:val="both"/>
        <w:rPr>
          <w:sz w:val="20"/>
          <w:szCs w:val="20"/>
        </w:rPr>
      </w:pPr>
      <w:r w:rsidRPr="00D57034">
        <w:rPr>
          <w:sz w:val="20"/>
          <w:szCs w:val="20"/>
        </w:rPr>
        <w:t>The judges said this thriving business</w:t>
      </w:r>
      <w:r w:rsidR="00FF5950">
        <w:rPr>
          <w:sz w:val="20"/>
          <w:szCs w:val="20"/>
        </w:rPr>
        <w:t xml:space="preserve"> just a 10 minute drive from downtown Rotorua</w:t>
      </w:r>
      <w:r w:rsidRPr="00D57034">
        <w:rPr>
          <w:sz w:val="20"/>
          <w:szCs w:val="20"/>
        </w:rPr>
        <w:t xml:space="preserve"> is an excellent combination of people, culture, environment and a fantastic activity for all ages to enjoy. </w:t>
      </w:r>
    </w:p>
    <w:p w14:paraId="51A0D186" w14:textId="77777777" w:rsidR="00A53E5B" w:rsidRPr="00D57034" w:rsidRDefault="00A53E5B" w:rsidP="00A53E5B">
      <w:pPr>
        <w:jc w:val="both"/>
        <w:rPr>
          <w:sz w:val="20"/>
          <w:szCs w:val="20"/>
        </w:rPr>
      </w:pPr>
    </w:p>
    <w:p w14:paraId="51A0D187" w14:textId="77777777" w:rsidR="00A53E5B" w:rsidRPr="00D57034" w:rsidRDefault="00A53E5B" w:rsidP="00EF7C8F">
      <w:pPr>
        <w:rPr>
          <w:rFonts w:eastAsia="Times New Roman" w:cs="Arial"/>
          <w:sz w:val="20"/>
          <w:szCs w:val="20"/>
        </w:rPr>
      </w:pPr>
      <w:r w:rsidRPr="00D57034">
        <w:rPr>
          <w:rFonts w:eastAsia="Times New Roman" w:cs="Arial"/>
          <w:sz w:val="20"/>
          <w:szCs w:val="20"/>
        </w:rPr>
        <w:t xml:space="preserve">“Rotorua Canopy Tours has demonstrated incredible </w:t>
      </w:r>
      <w:r w:rsidR="00CA4804">
        <w:rPr>
          <w:rFonts w:eastAsia="Times New Roman" w:cs="Arial"/>
          <w:sz w:val="20"/>
          <w:szCs w:val="20"/>
        </w:rPr>
        <w:t>progress</w:t>
      </w:r>
      <w:r w:rsidR="00A90824">
        <w:rPr>
          <w:rFonts w:eastAsia="Times New Roman" w:cs="Arial"/>
          <w:sz w:val="20"/>
          <w:szCs w:val="20"/>
        </w:rPr>
        <w:t>.</w:t>
      </w:r>
      <w:r w:rsidR="000B0142">
        <w:rPr>
          <w:rFonts w:eastAsia="Times New Roman" w:cs="Arial"/>
          <w:sz w:val="20"/>
          <w:szCs w:val="20"/>
        </w:rPr>
        <w:t xml:space="preserve"> Visitor numbers have been growing rapidly year on year, the business has reinvested into a new headquarters at the entrance to Rotorua and o</w:t>
      </w:r>
      <w:r w:rsidRPr="00D57034">
        <w:rPr>
          <w:rFonts w:eastAsia="Times New Roman" w:cs="Arial"/>
          <w:sz w:val="20"/>
          <w:szCs w:val="20"/>
        </w:rPr>
        <w:t xml:space="preserve">utstanding environmental outcomes have been achieved as a result of passion, innovation and perseverance.” </w:t>
      </w:r>
    </w:p>
    <w:p w14:paraId="51A0D188" w14:textId="77777777" w:rsidR="00A53E5B" w:rsidRPr="00D57034" w:rsidRDefault="00A53E5B" w:rsidP="00A53E5B">
      <w:pPr>
        <w:spacing w:before="100" w:beforeAutospacing="1" w:after="100" w:afterAutospacing="1"/>
        <w:rPr>
          <w:rFonts w:cs="Arial"/>
          <w:bCs/>
          <w:sz w:val="20"/>
          <w:szCs w:val="20"/>
        </w:rPr>
      </w:pPr>
      <w:r w:rsidRPr="00D57034">
        <w:rPr>
          <w:rFonts w:cs="Arial"/>
          <w:sz w:val="20"/>
          <w:szCs w:val="20"/>
        </w:rPr>
        <w:t>As part of their prize, Rotorua Canopy Tours receive</w:t>
      </w:r>
      <w:r w:rsidR="00A90824">
        <w:rPr>
          <w:rFonts w:cs="Arial"/>
          <w:sz w:val="20"/>
          <w:szCs w:val="20"/>
        </w:rPr>
        <w:t>s</w:t>
      </w:r>
      <w:r w:rsidRPr="00D57034">
        <w:rPr>
          <w:rFonts w:cs="Arial"/>
          <w:sz w:val="20"/>
          <w:szCs w:val="20"/>
        </w:rPr>
        <w:t xml:space="preserve"> </w:t>
      </w:r>
      <w:r w:rsidRPr="00D57034">
        <w:rPr>
          <w:rFonts w:cs="Arial"/>
          <w:sz w:val="20"/>
          <w:szCs w:val="20"/>
          <w:shd w:val="clear" w:color="auto" w:fill="FFFFFF"/>
        </w:rPr>
        <w:t>international air travel to any Air New Zealand destination valued at $10,000 (+GST) to help them grow their tourism business.</w:t>
      </w:r>
    </w:p>
    <w:p w14:paraId="51A0D189" w14:textId="77777777" w:rsidR="00A53E5B" w:rsidRPr="00D57034" w:rsidRDefault="00A53E5B" w:rsidP="00A53E5B">
      <w:pPr>
        <w:spacing w:before="100" w:beforeAutospacing="1" w:after="100" w:afterAutospacing="1"/>
        <w:rPr>
          <w:rFonts w:cs="Arial"/>
          <w:sz w:val="20"/>
          <w:szCs w:val="20"/>
        </w:rPr>
      </w:pPr>
      <w:r w:rsidRPr="00D57034">
        <w:rPr>
          <w:rFonts w:cs="Arial"/>
          <w:sz w:val="20"/>
          <w:szCs w:val="20"/>
        </w:rPr>
        <w:t xml:space="preserve">Rotorua Canopy Tours also won the </w:t>
      </w:r>
      <w:r w:rsidR="00B018A6">
        <w:rPr>
          <w:rFonts w:cs="Arial"/>
          <w:sz w:val="20"/>
          <w:szCs w:val="20"/>
        </w:rPr>
        <w:t xml:space="preserve">Visitor Experience Award, supported by </w:t>
      </w:r>
      <w:proofErr w:type="spellStart"/>
      <w:r w:rsidR="00B018A6">
        <w:rPr>
          <w:rFonts w:cs="Arial"/>
          <w:sz w:val="20"/>
          <w:szCs w:val="20"/>
        </w:rPr>
        <w:t>ServiceIQ</w:t>
      </w:r>
      <w:proofErr w:type="spellEnd"/>
      <w:r w:rsidR="00B018A6">
        <w:rPr>
          <w:rFonts w:cs="Arial"/>
          <w:sz w:val="20"/>
          <w:szCs w:val="20"/>
        </w:rPr>
        <w:t>, and the Environmental Award, supported by Mercury.</w:t>
      </w:r>
      <w:r w:rsidR="00506D54">
        <w:rPr>
          <w:rFonts w:cs="Arial"/>
          <w:sz w:val="20"/>
          <w:szCs w:val="20"/>
        </w:rPr>
        <w:tab/>
      </w:r>
    </w:p>
    <w:p w14:paraId="51A0D18A" w14:textId="77777777" w:rsidR="009908CC" w:rsidRDefault="00A53E5B" w:rsidP="00A53E5B">
      <w:pPr>
        <w:jc w:val="both"/>
        <w:rPr>
          <w:sz w:val="20"/>
          <w:szCs w:val="20"/>
        </w:rPr>
      </w:pPr>
      <w:r w:rsidRPr="00D57034">
        <w:rPr>
          <w:sz w:val="20"/>
          <w:szCs w:val="20"/>
        </w:rPr>
        <w:t>TIA Chief Executive Chris Roberts says Rotorua Canopy Tours is a complete product</w:t>
      </w:r>
      <w:r w:rsidR="009908CC">
        <w:rPr>
          <w:sz w:val="20"/>
          <w:szCs w:val="20"/>
        </w:rPr>
        <w:t xml:space="preserve"> that ticks all the boxes.</w:t>
      </w:r>
    </w:p>
    <w:p w14:paraId="51A0D18B" w14:textId="77777777" w:rsidR="009908CC" w:rsidRDefault="009908CC" w:rsidP="00A53E5B">
      <w:pPr>
        <w:jc w:val="both"/>
        <w:rPr>
          <w:sz w:val="20"/>
          <w:szCs w:val="20"/>
        </w:rPr>
      </w:pPr>
    </w:p>
    <w:p w14:paraId="51A0D18C" w14:textId="77777777" w:rsidR="00A53E5B" w:rsidRPr="00D57034" w:rsidRDefault="009908CC" w:rsidP="00A53E5B">
      <w:pPr>
        <w:jc w:val="both"/>
        <w:rPr>
          <w:sz w:val="20"/>
          <w:szCs w:val="20"/>
        </w:rPr>
      </w:pPr>
      <w:r>
        <w:rPr>
          <w:sz w:val="20"/>
          <w:szCs w:val="20"/>
        </w:rPr>
        <w:t>“</w:t>
      </w:r>
      <w:r w:rsidR="00A53E5B" w:rsidRPr="00D57034">
        <w:rPr>
          <w:sz w:val="20"/>
          <w:szCs w:val="20"/>
        </w:rPr>
        <w:t>At the heart of its success is an exceptional visitor experience that has raised the bar of personalisation, authenticity and fun, attracting a premium price tag.</w:t>
      </w:r>
      <w:r>
        <w:rPr>
          <w:sz w:val="20"/>
          <w:szCs w:val="20"/>
        </w:rPr>
        <w:t>”</w:t>
      </w:r>
    </w:p>
    <w:p w14:paraId="51A0D18D" w14:textId="77777777" w:rsidR="00A53E5B" w:rsidRPr="00D57034" w:rsidRDefault="00A53E5B" w:rsidP="00EF7C8F">
      <w:pPr>
        <w:rPr>
          <w:sz w:val="20"/>
          <w:szCs w:val="20"/>
        </w:rPr>
      </w:pPr>
      <w:r w:rsidRPr="00D57034">
        <w:rPr>
          <w:sz w:val="20"/>
          <w:szCs w:val="20"/>
        </w:rPr>
        <w:t xml:space="preserve"> </w:t>
      </w:r>
    </w:p>
    <w:p w14:paraId="51A0D18E" w14:textId="365E2A29" w:rsidR="00A53E5B" w:rsidRPr="00D57034" w:rsidRDefault="00A53E5B" w:rsidP="00EF7C8F">
      <w:pPr>
        <w:rPr>
          <w:sz w:val="20"/>
          <w:szCs w:val="20"/>
        </w:rPr>
      </w:pPr>
      <w:r w:rsidRPr="00D57034">
        <w:rPr>
          <w:rFonts w:cs="Arial"/>
          <w:sz w:val="20"/>
          <w:szCs w:val="20"/>
        </w:rPr>
        <w:t xml:space="preserve">The industry’s most prestigious individual award, the Sir Jack Newman Award, supported by Crowe Horwath International, went to George </w:t>
      </w:r>
      <w:proofErr w:type="spellStart"/>
      <w:r w:rsidRPr="00D57034">
        <w:rPr>
          <w:rFonts w:cs="Arial"/>
          <w:sz w:val="20"/>
          <w:szCs w:val="20"/>
        </w:rPr>
        <w:t>Hickton</w:t>
      </w:r>
      <w:proofErr w:type="spellEnd"/>
      <w:r w:rsidRPr="00D57034">
        <w:rPr>
          <w:rFonts w:cs="Arial"/>
          <w:sz w:val="20"/>
          <w:szCs w:val="20"/>
        </w:rPr>
        <w:t xml:space="preserve">, </w:t>
      </w:r>
      <w:r w:rsidRPr="00D57034">
        <w:rPr>
          <w:sz w:val="20"/>
          <w:szCs w:val="20"/>
        </w:rPr>
        <w:t xml:space="preserve">the man </w:t>
      </w:r>
      <w:r w:rsidR="00410E99">
        <w:rPr>
          <w:sz w:val="20"/>
          <w:szCs w:val="20"/>
        </w:rPr>
        <w:t>who drove</w:t>
      </w:r>
      <w:r w:rsidRPr="00D57034">
        <w:rPr>
          <w:sz w:val="20"/>
          <w:szCs w:val="20"/>
        </w:rPr>
        <w:t xml:space="preserve"> the development of the</w:t>
      </w:r>
      <w:r w:rsidR="00D34A22">
        <w:rPr>
          <w:sz w:val="20"/>
          <w:szCs w:val="20"/>
        </w:rPr>
        <w:t xml:space="preserve"> tourism industry’s </w:t>
      </w:r>
      <w:r w:rsidRPr="00D57034">
        <w:rPr>
          <w:sz w:val="20"/>
          <w:szCs w:val="20"/>
        </w:rPr>
        <w:t xml:space="preserve">100% Pure New Zealand international marketing </w:t>
      </w:r>
      <w:r w:rsidR="006C2BCD">
        <w:rPr>
          <w:sz w:val="20"/>
          <w:szCs w:val="20"/>
        </w:rPr>
        <w:t>brand</w:t>
      </w:r>
      <w:r w:rsidRPr="00D57034">
        <w:rPr>
          <w:sz w:val="20"/>
          <w:szCs w:val="20"/>
        </w:rPr>
        <w:t>.</w:t>
      </w:r>
    </w:p>
    <w:p w14:paraId="51A0D18F" w14:textId="77777777" w:rsidR="00A53E5B" w:rsidRPr="00D57034" w:rsidRDefault="00A53E5B" w:rsidP="00EF7C8F">
      <w:pPr>
        <w:rPr>
          <w:sz w:val="20"/>
          <w:szCs w:val="20"/>
        </w:rPr>
      </w:pPr>
    </w:p>
    <w:p w14:paraId="51A0D190" w14:textId="77777777" w:rsidR="009908CC" w:rsidRDefault="00CA4804" w:rsidP="00EF7C8F">
      <w:pPr>
        <w:rPr>
          <w:sz w:val="20"/>
          <w:szCs w:val="20"/>
        </w:rPr>
      </w:pPr>
      <w:r>
        <w:rPr>
          <w:sz w:val="20"/>
          <w:szCs w:val="20"/>
        </w:rPr>
        <w:t>I</w:t>
      </w:r>
      <w:r w:rsidR="00A53E5B" w:rsidRPr="00D57034">
        <w:rPr>
          <w:sz w:val="20"/>
          <w:szCs w:val="20"/>
        </w:rPr>
        <w:t>t</w:t>
      </w:r>
      <w:r w:rsidR="00D34A22">
        <w:rPr>
          <w:sz w:val="20"/>
          <w:szCs w:val="20"/>
        </w:rPr>
        <w:t xml:space="preserve"> </w:t>
      </w:r>
      <w:r w:rsidR="00A53E5B" w:rsidRPr="00D57034">
        <w:rPr>
          <w:sz w:val="20"/>
          <w:szCs w:val="20"/>
        </w:rPr>
        <w:t>was</w:t>
      </w:r>
      <w:r>
        <w:rPr>
          <w:sz w:val="20"/>
          <w:szCs w:val="20"/>
        </w:rPr>
        <w:t xml:space="preserve"> Mr Hickton’s</w:t>
      </w:r>
      <w:r w:rsidR="00A53E5B" w:rsidRPr="00D57034">
        <w:rPr>
          <w:sz w:val="20"/>
          <w:szCs w:val="20"/>
        </w:rPr>
        <w:t xml:space="preserve"> most outstanding achievement during his successful 10 years as Chief Executive of Tourism New Zealand from 1999 to 2009. Seventeen years on it remains the envy of tourism organisations worldwide. </w:t>
      </w:r>
    </w:p>
    <w:p w14:paraId="51A0D192" w14:textId="259AC18B" w:rsidR="00A53E5B" w:rsidRPr="00D57034" w:rsidRDefault="00A53E5B" w:rsidP="00EF7C8F">
      <w:pPr>
        <w:rPr>
          <w:b/>
          <w:bCs/>
          <w:sz w:val="20"/>
          <w:szCs w:val="20"/>
        </w:rPr>
      </w:pPr>
      <w:r w:rsidRPr="00D57034">
        <w:rPr>
          <w:sz w:val="20"/>
          <w:szCs w:val="20"/>
        </w:rPr>
        <w:lastRenderedPageBreak/>
        <w:t>The</w:t>
      </w:r>
      <w:r w:rsidR="009908CC">
        <w:rPr>
          <w:sz w:val="20"/>
          <w:szCs w:val="20"/>
        </w:rPr>
        <w:t xml:space="preserve"> judges said the</w:t>
      </w:r>
      <w:r w:rsidRPr="00D57034">
        <w:rPr>
          <w:sz w:val="20"/>
          <w:szCs w:val="20"/>
        </w:rPr>
        <w:t xml:space="preserve"> tourism industry continues to benefit from George’s inspi</w:t>
      </w:r>
      <w:r w:rsidR="00D34A22">
        <w:rPr>
          <w:sz w:val="20"/>
          <w:szCs w:val="20"/>
        </w:rPr>
        <w:t>r</w:t>
      </w:r>
      <w:r w:rsidRPr="00D57034">
        <w:rPr>
          <w:sz w:val="20"/>
          <w:szCs w:val="20"/>
        </w:rPr>
        <w:t>ation</w:t>
      </w:r>
      <w:r w:rsidR="00D34A22">
        <w:rPr>
          <w:sz w:val="20"/>
          <w:szCs w:val="20"/>
        </w:rPr>
        <w:t>al</w:t>
      </w:r>
      <w:r w:rsidRPr="00D57034">
        <w:rPr>
          <w:sz w:val="20"/>
          <w:szCs w:val="20"/>
        </w:rPr>
        <w:t xml:space="preserve"> leadership. He is Chair of the Hawke’s Bay Tourism Board</w:t>
      </w:r>
      <w:r w:rsidR="009908CC">
        <w:rPr>
          <w:sz w:val="20"/>
          <w:szCs w:val="20"/>
        </w:rPr>
        <w:t xml:space="preserve">, </w:t>
      </w:r>
      <w:r w:rsidRPr="00D57034">
        <w:rPr>
          <w:sz w:val="20"/>
          <w:szCs w:val="20"/>
        </w:rPr>
        <w:t xml:space="preserve">a </w:t>
      </w:r>
      <w:proofErr w:type="spellStart"/>
      <w:r w:rsidRPr="00D57034">
        <w:rPr>
          <w:sz w:val="20"/>
          <w:szCs w:val="20"/>
        </w:rPr>
        <w:t>Weta</w:t>
      </w:r>
      <w:proofErr w:type="spellEnd"/>
      <w:r w:rsidRPr="00D57034">
        <w:rPr>
          <w:sz w:val="20"/>
          <w:szCs w:val="20"/>
        </w:rPr>
        <w:t xml:space="preserve"> Workshop </w:t>
      </w:r>
      <w:r w:rsidR="009908CC">
        <w:rPr>
          <w:sz w:val="20"/>
          <w:szCs w:val="20"/>
        </w:rPr>
        <w:t>D</w:t>
      </w:r>
      <w:r w:rsidRPr="00D57034">
        <w:rPr>
          <w:sz w:val="20"/>
          <w:szCs w:val="20"/>
        </w:rPr>
        <w:t>irector</w:t>
      </w:r>
      <w:r w:rsidR="00626068">
        <w:rPr>
          <w:sz w:val="20"/>
          <w:szCs w:val="20"/>
        </w:rPr>
        <w:t xml:space="preserve">, </w:t>
      </w:r>
      <w:proofErr w:type="spellStart"/>
      <w:r w:rsidR="00626068">
        <w:rPr>
          <w:sz w:val="20"/>
          <w:szCs w:val="20"/>
        </w:rPr>
        <w:t>Hobbiton</w:t>
      </w:r>
      <w:proofErr w:type="spellEnd"/>
      <w:r w:rsidR="00626068">
        <w:rPr>
          <w:sz w:val="20"/>
          <w:szCs w:val="20"/>
        </w:rPr>
        <w:t xml:space="preserve"> board member </w:t>
      </w:r>
      <w:r w:rsidRPr="00D57034">
        <w:rPr>
          <w:sz w:val="20"/>
          <w:szCs w:val="20"/>
        </w:rPr>
        <w:t xml:space="preserve">and has carved out a niche in the </w:t>
      </w:r>
      <w:r w:rsidR="00EF7C8F">
        <w:rPr>
          <w:sz w:val="20"/>
          <w:szCs w:val="20"/>
        </w:rPr>
        <w:t xml:space="preserve">film </w:t>
      </w:r>
      <w:r w:rsidRPr="00D57034">
        <w:rPr>
          <w:sz w:val="20"/>
          <w:szCs w:val="20"/>
        </w:rPr>
        <w:t xml:space="preserve">tourism space, including most recently as the Project Director of Wellington’s new </w:t>
      </w:r>
      <w:r w:rsidR="009908CC">
        <w:rPr>
          <w:sz w:val="20"/>
          <w:szCs w:val="20"/>
        </w:rPr>
        <w:t>M</w:t>
      </w:r>
      <w:r w:rsidRPr="00D57034">
        <w:rPr>
          <w:sz w:val="20"/>
          <w:szCs w:val="20"/>
        </w:rPr>
        <w:t xml:space="preserve">ovie </w:t>
      </w:r>
      <w:r w:rsidR="009908CC">
        <w:rPr>
          <w:sz w:val="20"/>
          <w:szCs w:val="20"/>
        </w:rPr>
        <w:t>M</w:t>
      </w:r>
      <w:r w:rsidRPr="00D57034">
        <w:rPr>
          <w:sz w:val="20"/>
          <w:szCs w:val="20"/>
        </w:rPr>
        <w:t>useum.</w:t>
      </w:r>
    </w:p>
    <w:p w14:paraId="51A0D193" w14:textId="77777777" w:rsidR="00A53E5B" w:rsidRPr="00D57034" w:rsidRDefault="00A53E5B" w:rsidP="00A53E5B">
      <w:pPr>
        <w:pStyle w:val="NormalWeb"/>
        <w:rPr>
          <w:rFonts w:ascii="Verdana" w:hAnsi="Verdana" w:cs="Arial"/>
          <w:sz w:val="20"/>
          <w:szCs w:val="20"/>
        </w:rPr>
      </w:pPr>
      <w:r w:rsidRPr="00D57034">
        <w:rPr>
          <w:rFonts w:ascii="Verdana" w:hAnsi="Verdana" w:cs="Arial"/>
          <w:sz w:val="20"/>
          <w:szCs w:val="20"/>
        </w:rPr>
        <w:t>Mr Rober</w:t>
      </w:r>
      <w:r w:rsidR="00D34A22">
        <w:rPr>
          <w:rFonts w:ascii="Verdana" w:hAnsi="Verdana" w:cs="Arial"/>
          <w:sz w:val="20"/>
          <w:szCs w:val="20"/>
        </w:rPr>
        <w:t>t</w:t>
      </w:r>
      <w:r w:rsidRPr="00D57034">
        <w:rPr>
          <w:rFonts w:ascii="Verdana" w:hAnsi="Verdana" w:cs="Arial"/>
          <w:sz w:val="20"/>
          <w:szCs w:val="20"/>
        </w:rPr>
        <w:t>s says this year’s Awards w</w:t>
      </w:r>
      <w:r w:rsidR="003C3687">
        <w:rPr>
          <w:rFonts w:ascii="Verdana" w:hAnsi="Verdana" w:cs="Arial"/>
          <w:sz w:val="20"/>
          <w:szCs w:val="20"/>
        </w:rPr>
        <w:t>ere</w:t>
      </w:r>
      <w:r w:rsidRPr="00D57034">
        <w:rPr>
          <w:rFonts w:ascii="Verdana" w:hAnsi="Verdana" w:cs="Arial"/>
          <w:sz w:val="20"/>
          <w:szCs w:val="20"/>
        </w:rPr>
        <w:t xml:space="preserve"> extremely competitive, a reflection of a buoyant industry that is pumping billions of dollars into communities up and down the country and supporting several hundred thousand jobs. He says the awards programme is closel</w:t>
      </w:r>
      <w:r w:rsidR="00D34A22">
        <w:rPr>
          <w:rFonts w:ascii="Verdana" w:hAnsi="Verdana" w:cs="Arial"/>
          <w:sz w:val="20"/>
          <w:szCs w:val="20"/>
        </w:rPr>
        <w:t>y</w:t>
      </w:r>
      <w:r w:rsidRPr="00D57034">
        <w:rPr>
          <w:rFonts w:ascii="Verdana" w:hAnsi="Verdana" w:cs="Arial"/>
          <w:sz w:val="20"/>
          <w:szCs w:val="20"/>
        </w:rPr>
        <w:t xml:space="preserve"> aligned to the tourism industry’s </w:t>
      </w:r>
      <w:hyperlink r:id="rId8" w:history="1">
        <w:r w:rsidRPr="00D57034">
          <w:rPr>
            <w:rStyle w:val="Hyperlink"/>
            <w:rFonts w:ascii="Verdana" w:hAnsi="Verdana" w:cs="Arial"/>
            <w:color w:val="auto"/>
            <w:sz w:val="20"/>
            <w:szCs w:val="20"/>
          </w:rPr>
          <w:t>Tourism 2025</w:t>
        </w:r>
      </w:hyperlink>
      <w:r w:rsidRPr="00D57034">
        <w:rPr>
          <w:rFonts w:ascii="Verdana" w:hAnsi="Verdana" w:cs="Arial"/>
          <w:sz w:val="20"/>
          <w:szCs w:val="20"/>
        </w:rPr>
        <w:t xml:space="preserve"> growth framework which aspires to grow annual tourism revenue to $41 billion by 2025.</w:t>
      </w:r>
    </w:p>
    <w:p w14:paraId="51A0D194" w14:textId="77777777" w:rsidR="00A53E5B" w:rsidRDefault="00A53E5B" w:rsidP="00A53E5B">
      <w:pPr>
        <w:jc w:val="both"/>
        <w:rPr>
          <w:rFonts w:cs="Arial"/>
          <w:sz w:val="20"/>
          <w:szCs w:val="20"/>
        </w:rPr>
      </w:pPr>
      <w:r w:rsidRPr="00D57034">
        <w:rPr>
          <w:rFonts w:cs="Arial"/>
          <w:sz w:val="20"/>
          <w:szCs w:val="20"/>
        </w:rPr>
        <w:t xml:space="preserve">“We had entries from big corporates </w:t>
      </w:r>
      <w:r w:rsidR="00D34A22">
        <w:rPr>
          <w:rFonts w:cs="Arial"/>
          <w:sz w:val="20"/>
          <w:szCs w:val="20"/>
        </w:rPr>
        <w:t xml:space="preserve">to </w:t>
      </w:r>
      <w:r w:rsidR="00EF7C8F">
        <w:rPr>
          <w:rFonts w:cs="Arial"/>
          <w:sz w:val="20"/>
          <w:szCs w:val="20"/>
        </w:rPr>
        <w:t>small businesses</w:t>
      </w:r>
      <w:r w:rsidR="003C3687">
        <w:rPr>
          <w:rFonts w:cs="Arial"/>
          <w:sz w:val="20"/>
          <w:szCs w:val="20"/>
        </w:rPr>
        <w:t xml:space="preserve">, ranging </w:t>
      </w:r>
      <w:r w:rsidRPr="00D57034">
        <w:rPr>
          <w:rFonts w:cs="Arial"/>
          <w:sz w:val="20"/>
          <w:szCs w:val="20"/>
        </w:rPr>
        <w:t>from one operator that has been in business for over 100 years to our Supreme Award winner, an exciting young company</w:t>
      </w:r>
      <w:r w:rsidR="009908CC">
        <w:rPr>
          <w:rFonts w:cs="Arial"/>
          <w:sz w:val="20"/>
          <w:szCs w:val="20"/>
        </w:rPr>
        <w:t xml:space="preserve"> achieving fantastic results in just four years of business</w:t>
      </w:r>
      <w:r w:rsidR="00BB3730">
        <w:rPr>
          <w:rFonts w:cs="Arial"/>
          <w:sz w:val="20"/>
          <w:szCs w:val="20"/>
        </w:rPr>
        <w:t>.</w:t>
      </w:r>
      <w:r w:rsidR="003C3687">
        <w:rPr>
          <w:rFonts w:cs="Arial"/>
          <w:sz w:val="20"/>
          <w:szCs w:val="20"/>
        </w:rPr>
        <w:t>”</w:t>
      </w:r>
    </w:p>
    <w:p w14:paraId="51A0D195" w14:textId="77777777" w:rsidR="00A53E5B" w:rsidRDefault="00A53E5B" w:rsidP="00A53E5B">
      <w:pPr>
        <w:jc w:val="both"/>
        <w:rPr>
          <w:rFonts w:cs="Arial"/>
          <w:sz w:val="20"/>
          <w:szCs w:val="20"/>
        </w:rPr>
      </w:pPr>
    </w:p>
    <w:p w14:paraId="51A0D196" w14:textId="77777777" w:rsidR="00A53E5B" w:rsidRPr="00AC42F6" w:rsidRDefault="00A53E5B" w:rsidP="00A53E5B">
      <w:pPr>
        <w:rPr>
          <w:rFonts w:cs="Arial"/>
          <w:b/>
          <w:sz w:val="20"/>
          <w:szCs w:val="20"/>
        </w:rPr>
      </w:pPr>
      <w:r w:rsidRPr="00AC42F6">
        <w:rPr>
          <w:rFonts w:cs="Arial"/>
          <w:b/>
          <w:sz w:val="20"/>
          <w:szCs w:val="20"/>
        </w:rPr>
        <w:t>For more information and photos from the winners or the Awards presentation contact:</w:t>
      </w:r>
    </w:p>
    <w:p w14:paraId="51A0D197" w14:textId="77777777" w:rsidR="00A53E5B" w:rsidRDefault="00A53E5B" w:rsidP="00A53E5B">
      <w:pPr>
        <w:rPr>
          <w:rFonts w:cs="Arial"/>
          <w:sz w:val="20"/>
          <w:szCs w:val="20"/>
        </w:rPr>
      </w:pPr>
      <w:r w:rsidRPr="00AC42F6">
        <w:rPr>
          <w:rFonts w:cs="Arial"/>
          <w:sz w:val="20"/>
          <w:szCs w:val="20"/>
        </w:rPr>
        <w:t>Ann-Marie Johnson</w:t>
      </w:r>
      <w:r w:rsidRPr="00AC42F6">
        <w:rPr>
          <w:rFonts w:cs="Arial"/>
          <w:sz w:val="20"/>
          <w:szCs w:val="20"/>
        </w:rPr>
        <w:br/>
        <w:t>Communications Manager</w:t>
      </w:r>
      <w:r w:rsidRPr="00AC42F6">
        <w:rPr>
          <w:rFonts w:cs="Arial"/>
          <w:sz w:val="20"/>
          <w:szCs w:val="20"/>
        </w:rPr>
        <w:br/>
        <w:t>TIA</w:t>
      </w:r>
      <w:r w:rsidRPr="00AC42F6">
        <w:rPr>
          <w:rFonts w:cs="Arial"/>
          <w:sz w:val="20"/>
          <w:szCs w:val="20"/>
        </w:rPr>
        <w:br/>
        <w:t xml:space="preserve">Email </w:t>
      </w:r>
      <w:hyperlink r:id="rId9" w:history="1">
        <w:r w:rsidRPr="00AC42F6">
          <w:rPr>
            <w:rStyle w:val="Hyperlink"/>
            <w:rFonts w:cs="Arial"/>
            <w:sz w:val="20"/>
            <w:szCs w:val="20"/>
          </w:rPr>
          <w:t>ann-marie.johnson@tia.org.nz</w:t>
        </w:r>
      </w:hyperlink>
      <w:hyperlink w:history="1"/>
      <w:r w:rsidRPr="00AC42F6">
        <w:rPr>
          <w:sz w:val="20"/>
          <w:szCs w:val="20"/>
        </w:rPr>
        <w:br/>
      </w:r>
      <w:r w:rsidRPr="00AC42F6">
        <w:rPr>
          <w:rFonts w:cs="Arial"/>
          <w:sz w:val="20"/>
          <w:szCs w:val="20"/>
        </w:rPr>
        <w:t>Mobile 027 600 4565</w:t>
      </w:r>
      <w:r w:rsidRPr="00AC42F6">
        <w:rPr>
          <w:rFonts w:cs="Arial"/>
          <w:sz w:val="20"/>
          <w:szCs w:val="20"/>
        </w:rPr>
        <w:br/>
      </w:r>
      <w:hyperlink r:id="rId10" w:history="1">
        <w:r w:rsidRPr="00AC42F6">
          <w:rPr>
            <w:rStyle w:val="Hyperlink"/>
            <w:rFonts w:cs="Arial"/>
            <w:sz w:val="20"/>
            <w:szCs w:val="20"/>
          </w:rPr>
          <w:t>www.tia.org.nz</w:t>
        </w:r>
      </w:hyperlink>
    </w:p>
    <w:p w14:paraId="51A0D198" w14:textId="77777777" w:rsidR="00A53E5B" w:rsidRDefault="00A53E5B" w:rsidP="00A53E5B">
      <w:pPr>
        <w:rPr>
          <w:rFonts w:cs="Arial"/>
          <w:sz w:val="20"/>
          <w:szCs w:val="20"/>
        </w:rPr>
      </w:pPr>
    </w:p>
    <w:p w14:paraId="51A0D199" w14:textId="77777777" w:rsidR="00A53E5B" w:rsidRPr="00AC42F6" w:rsidRDefault="00A53E5B" w:rsidP="00A53E5B">
      <w:pPr>
        <w:rPr>
          <w:rFonts w:cs="Arial"/>
          <w:sz w:val="20"/>
          <w:szCs w:val="20"/>
        </w:rPr>
      </w:pPr>
    </w:p>
    <w:p w14:paraId="51A0D19A" w14:textId="77777777" w:rsidR="00A53E5B" w:rsidRPr="00A53E5B" w:rsidRDefault="00A53E5B" w:rsidP="00A53E5B">
      <w:pPr>
        <w:jc w:val="both"/>
        <w:rPr>
          <w:rFonts w:cs="Arial"/>
          <w:b/>
        </w:rPr>
      </w:pPr>
      <w:r w:rsidRPr="00A53E5B">
        <w:rPr>
          <w:rFonts w:cs="Arial"/>
          <w:b/>
        </w:rPr>
        <w:t>New Zealand Tourism Awards 2016 Winners</w:t>
      </w:r>
    </w:p>
    <w:p w14:paraId="51A0D19B" w14:textId="77777777" w:rsidR="003C3687" w:rsidRDefault="00A53E5B" w:rsidP="00A53E5B">
      <w:pPr>
        <w:pStyle w:val="ListParagraph"/>
        <w:numPr>
          <w:ilvl w:val="0"/>
          <w:numId w:val="14"/>
        </w:numPr>
        <w:spacing w:before="100" w:beforeAutospacing="1" w:after="100" w:afterAutospacing="1" w:line="276" w:lineRule="auto"/>
        <w:rPr>
          <w:rFonts w:cs="Arial"/>
          <w:bCs/>
          <w:color w:val="000000"/>
          <w:sz w:val="20"/>
          <w:szCs w:val="20"/>
        </w:rPr>
      </w:pPr>
      <w:r w:rsidRPr="00D57034">
        <w:rPr>
          <w:rFonts w:cs="Arial"/>
          <w:b/>
          <w:bCs/>
          <w:color w:val="000000"/>
          <w:sz w:val="20"/>
          <w:szCs w:val="20"/>
        </w:rPr>
        <w:t>Air New Zealand Supreme Tourism Industry Award</w:t>
      </w:r>
      <w:r w:rsidR="003C3687">
        <w:rPr>
          <w:rFonts w:cs="Arial"/>
          <w:b/>
          <w:bCs/>
          <w:color w:val="000000"/>
          <w:sz w:val="20"/>
          <w:szCs w:val="20"/>
        </w:rPr>
        <w:t>, and</w:t>
      </w:r>
      <w:r w:rsidRPr="00D57034">
        <w:rPr>
          <w:rFonts w:cs="Arial"/>
          <w:b/>
          <w:bCs/>
          <w:color w:val="000000"/>
          <w:sz w:val="20"/>
          <w:szCs w:val="20"/>
        </w:rPr>
        <w:br/>
      </w:r>
      <w:r w:rsidRPr="003C3687">
        <w:rPr>
          <w:rFonts w:cs="Arial"/>
          <w:b/>
          <w:sz w:val="20"/>
          <w:szCs w:val="20"/>
        </w:rPr>
        <w:t>Environmental Tourism Award, supported by Mercury</w:t>
      </w:r>
      <w:r w:rsidR="003C3687" w:rsidRPr="003C3687">
        <w:rPr>
          <w:rFonts w:cs="Arial"/>
          <w:b/>
          <w:sz w:val="20"/>
          <w:szCs w:val="20"/>
        </w:rPr>
        <w:t>, and</w:t>
      </w:r>
      <w:r w:rsidRPr="003C3687">
        <w:rPr>
          <w:rFonts w:cs="Arial"/>
          <w:b/>
          <w:sz w:val="20"/>
          <w:szCs w:val="20"/>
        </w:rPr>
        <w:br/>
      </w:r>
      <w:r w:rsidRPr="003C3687">
        <w:rPr>
          <w:rFonts w:cs="Arial"/>
          <w:b/>
          <w:bCs/>
          <w:color w:val="000000"/>
          <w:sz w:val="20"/>
          <w:szCs w:val="20"/>
        </w:rPr>
        <w:t>Visitor Experience Award, supported by ServiceIQ</w:t>
      </w:r>
    </w:p>
    <w:p w14:paraId="51A0D19C" w14:textId="77777777" w:rsidR="00A53E5B" w:rsidRPr="003C3687" w:rsidRDefault="003C3687" w:rsidP="003C3687">
      <w:pPr>
        <w:pStyle w:val="ListParagraph"/>
        <w:spacing w:before="100" w:beforeAutospacing="1" w:after="100" w:afterAutospacing="1" w:line="276" w:lineRule="auto"/>
        <w:rPr>
          <w:rFonts w:cs="Arial"/>
          <w:bCs/>
          <w:color w:val="000000"/>
          <w:sz w:val="20"/>
          <w:szCs w:val="20"/>
        </w:rPr>
      </w:pPr>
      <w:r w:rsidRPr="003C3687">
        <w:rPr>
          <w:rFonts w:cs="Arial"/>
          <w:bCs/>
          <w:color w:val="000000"/>
          <w:sz w:val="20"/>
          <w:szCs w:val="20"/>
        </w:rPr>
        <w:t>Rotorua Canopy Tours</w:t>
      </w:r>
      <w:r w:rsidR="00A53E5B" w:rsidRPr="003C3687">
        <w:rPr>
          <w:rFonts w:cs="Arial"/>
          <w:bCs/>
          <w:color w:val="000000"/>
          <w:sz w:val="20"/>
          <w:szCs w:val="20"/>
        </w:rPr>
        <w:br/>
      </w:r>
    </w:p>
    <w:p w14:paraId="51A0D19D" w14:textId="77777777" w:rsidR="00A53E5B" w:rsidRPr="00D57034" w:rsidRDefault="00A53E5B" w:rsidP="00A53E5B">
      <w:pPr>
        <w:pStyle w:val="ListParagraph"/>
        <w:numPr>
          <w:ilvl w:val="0"/>
          <w:numId w:val="14"/>
        </w:numPr>
        <w:spacing w:before="100" w:beforeAutospacing="1" w:after="100" w:afterAutospacing="1" w:line="276" w:lineRule="auto"/>
        <w:rPr>
          <w:rFonts w:cs="Arial"/>
          <w:sz w:val="20"/>
          <w:szCs w:val="20"/>
        </w:rPr>
      </w:pPr>
      <w:r w:rsidRPr="00D57034">
        <w:rPr>
          <w:rFonts w:cs="Arial"/>
          <w:b/>
          <w:bCs/>
          <w:color w:val="000000"/>
          <w:sz w:val="20"/>
          <w:szCs w:val="20"/>
        </w:rPr>
        <w:t>Sir Jack Newman Award (outstanding industry leader)</w:t>
      </w:r>
      <w:r w:rsidRPr="00D57034">
        <w:rPr>
          <w:rFonts w:cs="Arial"/>
          <w:b/>
          <w:bCs/>
          <w:color w:val="000000"/>
          <w:sz w:val="20"/>
          <w:szCs w:val="20"/>
        </w:rPr>
        <w:br/>
        <w:t>supported by Crowe Horwath International</w:t>
      </w:r>
      <w:r w:rsidRPr="00D57034">
        <w:rPr>
          <w:rFonts w:cs="Arial"/>
          <w:b/>
          <w:bCs/>
          <w:color w:val="000000"/>
          <w:sz w:val="20"/>
          <w:szCs w:val="20"/>
        </w:rPr>
        <w:br/>
      </w:r>
      <w:r w:rsidRPr="00D57034">
        <w:rPr>
          <w:rFonts w:cs="Arial"/>
          <w:bCs/>
          <w:color w:val="000000"/>
          <w:sz w:val="20"/>
          <w:szCs w:val="20"/>
        </w:rPr>
        <w:t>George Hickton</w:t>
      </w:r>
      <w:r>
        <w:rPr>
          <w:rFonts w:cs="Arial"/>
          <w:bCs/>
          <w:color w:val="000000"/>
          <w:sz w:val="20"/>
          <w:szCs w:val="20"/>
        </w:rPr>
        <w:t>, Wellington</w:t>
      </w:r>
      <w:r>
        <w:rPr>
          <w:rFonts w:cs="Arial"/>
          <w:bCs/>
          <w:color w:val="000000"/>
          <w:sz w:val="20"/>
          <w:szCs w:val="20"/>
        </w:rPr>
        <w:br/>
      </w:r>
    </w:p>
    <w:p w14:paraId="51A0D19E" w14:textId="77777777" w:rsidR="00A53E5B" w:rsidRPr="00683BED" w:rsidRDefault="00A53E5B" w:rsidP="00A53E5B">
      <w:pPr>
        <w:pStyle w:val="ListParagraph"/>
        <w:numPr>
          <w:ilvl w:val="0"/>
          <w:numId w:val="14"/>
        </w:numPr>
        <w:spacing w:before="100" w:beforeAutospacing="1" w:after="100" w:afterAutospacing="1" w:line="276" w:lineRule="auto"/>
        <w:rPr>
          <w:rFonts w:cs="Arial"/>
          <w:sz w:val="20"/>
          <w:szCs w:val="20"/>
        </w:rPr>
      </w:pPr>
      <w:r w:rsidRPr="00683BED">
        <w:rPr>
          <w:rFonts w:cs="Arial"/>
          <w:b/>
          <w:sz w:val="20"/>
          <w:szCs w:val="20"/>
        </w:rPr>
        <w:t>Emerging Tourism Leader Award, supported by PATA New Zealand Trust</w:t>
      </w:r>
      <w:r w:rsidRPr="00683BED">
        <w:rPr>
          <w:rFonts w:cs="Arial"/>
          <w:sz w:val="20"/>
          <w:szCs w:val="20"/>
        </w:rPr>
        <w:br/>
      </w:r>
      <w:r w:rsidRPr="00683BED">
        <w:rPr>
          <w:sz w:val="20"/>
          <w:szCs w:val="20"/>
        </w:rPr>
        <w:t xml:space="preserve">Bradley Garnett, SKYCITY </w:t>
      </w:r>
      <w:r w:rsidRPr="00683BED">
        <w:rPr>
          <w:rFonts w:eastAsia="Times New Roman" w:cs="Times New Roman"/>
          <w:bCs/>
          <w:sz w:val="20"/>
          <w:szCs w:val="20"/>
        </w:rPr>
        <w:t>Entertainment Group, Auckland</w:t>
      </w:r>
      <w:r>
        <w:rPr>
          <w:rFonts w:eastAsia="Times New Roman"/>
          <w:bCs/>
          <w:sz w:val="20"/>
          <w:szCs w:val="20"/>
        </w:rPr>
        <w:br/>
      </w:r>
    </w:p>
    <w:p w14:paraId="51A0D19F" w14:textId="77777777" w:rsidR="00A53E5B" w:rsidRPr="00683BED" w:rsidRDefault="00A53E5B" w:rsidP="00A53E5B">
      <w:pPr>
        <w:pStyle w:val="ListParagraph"/>
        <w:numPr>
          <w:ilvl w:val="0"/>
          <w:numId w:val="14"/>
        </w:numPr>
        <w:rPr>
          <w:rFonts w:eastAsia="Times New Roman" w:cs="Times New Roman"/>
          <w:bCs/>
          <w:sz w:val="20"/>
          <w:szCs w:val="20"/>
        </w:rPr>
      </w:pPr>
      <w:r w:rsidRPr="00683BED">
        <w:rPr>
          <w:rFonts w:cs="Arial"/>
          <w:b/>
          <w:sz w:val="20"/>
          <w:szCs w:val="20"/>
        </w:rPr>
        <w:t>Tourism Industry Champion Award, supported by Sudima Hotels &amp; Resorts</w:t>
      </w:r>
      <w:r w:rsidRPr="00683BED">
        <w:rPr>
          <w:rFonts w:cs="Arial"/>
          <w:b/>
          <w:sz w:val="20"/>
          <w:szCs w:val="20"/>
        </w:rPr>
        <w:br/>
      </w:r>
      <w:r w:rsidRPr="00683BED">
        <w:rPr>
          <w:rFonts w:eastAsia="Times New Roman" w:cs="Times New Roman"/>
          <w:bCs/>
          <w:sz w:val="20"/>
          <w:szCs w:val="20"/>
        </w:rPr>
        <w:t>Graeme Abbot, Hanmer Springs Thermal Pools &amp; Spa</w:t>
      </w:r>
      <w:r>
        <w:rPr>
          <w:rFonts w:eastAsia="Times New Roman"/>
          <w:bCs/>
          <w:sz w:val="20"/>
          <w:szCs w:val="20"/>
        </w:rPr>
        <w:br/>
      </w:r>
    </w:p>
    <w:p w14:paraId="51A0D1A0" w14:textId="77777777" w:rsidR="00A53E5B" w:rsidRDefault="00A53E5B" w:rsidP="00A53E5B">
      <w:pPr>
        <w:pStyle w:val="ListParagraph"/>
        <w:numPr>
          <w:ilvl w:val="0"/>
          <w:numId w:val="14"/>
        </w:numPr>
        <w:spacing w:before="100" w:beforeAutospacing="1" w:after="100" w:afterAutospacing="1" w:line="276" w:lineRule="auto"/>
        <w:rPr>
          <w:rFonts w:cs="Arial"/>
          <w:b/>
          <w:sz w:val="20"/>
          <w:szCs w:val="20"/>
        </w:rPr>
      </w:pPr>
      <w:r w:rsidRPr="00683BED">
        <w:rPr>
          <w:rFonts w:cs="Arial"/>
          <w:b/>
          <w:sz w:val="20"/>
          <w:szCs w:val="20"/>
        </w:rPr>
        <w:t>Business Excellence Award – annual turnover less than $6 million, supported by Westpac</w:t>
      </w:r>
    </w:p>
    <w:p w14:paraId="51A0D1A1" w14:textId="77777777" w:rsidR="00A53E5B" w:rsidRPr="00683BED" w:rsidRDefault="00A53E5B" w:rsidP="00A53E5B">
      <w:pPr>
        <w:pStyle w:val="ListParagraph"/>
        <w:spacing w:after="200"/>
        <w:rPr>
          <w:sz w:val="20"/>
          <w:szCs w:val="20"/>
        </w:rPr>
      </w:pPr>
      <w:r w:rsidRPr="00683BED">
        <w:rPr>
          <w:sz w:val="20"/>
          <w:szCs w:val="20"/>
        </w:rPr>
        <w:t>Black Cat Cruises, Canterbury</w:t>
      </w:r>
    </w:p>
    <w:p w14:paraId="51A0D1A2" w14:textId="77777777" w:rsidR="00A53E5B" w:rsidRPr="00683BED" w:rsidRDefault="00A53E5B" w:rsidP="00A53E5B">
      <w:pPr>
        <w:pStyle w:val="ListParagraph"/>
        <w:spacing w:before="100" w:beforeAutospacing="1" w:after="100" w:afterAutospacing="1" w:line="276" w:lineRule="auto"/>
        <w:rPr>
          <w:rFonts w:cs="Arial"/>
          <w:b/>
          <w:sz w:val="20"/>
          <w:szCs w:val="20"/>
        </w:rPr>
      </w:pPr>
    </w:p>
    <w:p w14:paraId="51A0D1A3" w14:textId="77777777" w:rsidR="00A53E5B" w:rsidRDefault="00A53E5B" w:rsidP="00A53E5B">
      <w:pPr>
        <w:pStyle w:val="ListParagraph"/>
        <w:numPr>
          <w:ilvl w:val="0"/>
          <w:numId w:val="14"/>
        </w:numPr>
        <w:spacing w:before="100" w:beforeAutospacing="1" w:after="100" w:afterAutospacing="1" w:line="276" w:lineRule="auto"/>
        <w:rPr>
          <w:rFonts w:cs="Arial"/>
          <w:b/>
          <w:sz w:val="20"/>
          <w:szCs w:val="20"/>
        </w:rPr>
      </w:pPr>
      <w:r w:rsidRPr="00683BED">
        <w:rPr>
          <w:rFonts w:cs="Arial"/>
          <w:b/>
          <w:sz w:val="20"/>
          <w:szCs w:val="20"/>
        </w:rPr>
        <w:t>Business Excellence Award – annual turnover more than $6 million, supported by JLT &amp; AIG</w:t>
      </w:r>
    </w:p>
    <w:p w14:paraId="51A0D1A4" w14:textId="77777777" w:rsidR="00A53E5B" w:rsidRPr="00683BED" w:rsidRDefault="00A53E5B" w:rsidP="00A53E5B">
      <w:pPr>
        <w:pStyle w:val="ListParagraph"/>
        <w:spacing w:after="200"/>
        <w:rPr>
          <w:rFonts w:cs="Arial"/>
          <w:b/>
          <w:sz w:val="20"/>
          <w:szCs w:val="20"/>
        </w:rPr>
      </w:pPr>
      <w:r w:rsidRPr="00683BED">
        <w:rPr>
          <w:sz w:val="20"/>
          <w:szCs w:val="20"/>
        </w:rPr>
        <w:t>Hobbiton Movie Set &amp; Farm Tours, Waikato</w:t>
      </w:r>
      <w:r>
        <w:rPr>
          <w:rFonts w:cs="Arial"/>
          <w:b/>
          <w:sz w:val="20"/>
          <w:szCs w:val="20"/>
        </w:rPr>
        <w:br/>
      </w:r>
    </w:p>
    <w:p w14:paraId="51A0D1A5" w14:textId="77777777" w:rsidR="00A53E5B" w:rsidRPr="00683BED" w:rsidRDefault="00A53E5B" w:rsidP="00A53E5B">
      <w:pPr>
        <w:pStyle w:val="ListParagraph"/>
        <w:numPr>
          <w:ilvl w:val="0"/>
          <w:numId w:val="14"/>
        </w:numPr>
        <w:spacing w:before="100" w:beforeAutospacing="1" w:after="100" w:afterAutospacing="1" w:line="276" w:lineRule="auto"/>
        <w:rPr>
          <w:rFonts w:cs="Arial"/>
          <w:sz w:val="20"/>
          <w:szCs w:val="20"/>
        </w:rPr>
      </w:pPr>
      <w:r w:rsidRPr="00683BED">
        <w:rPr>
          <w:rFonts w:cs="Arial"/>
          <w:b/>
          <w:sz w:val="20"/>
          <w:szCs w:val="20"/>
        </w:rPr>
        <w:lastRenderedPageBreak/>
        <w:t>Industry Alignment Award, supported by the Ministry of Business, Innovation &amp; Employment</w:t>
      </w:r>
    </w:p>
    <w:p w14:paraId="51A0D1A6" w14:textId="77777777" w:rsidR="00A53E5B" w:rsidRPr="00683BED" w:rsidRDefault="00A53E5B" w:rsidP="00A53E5B">
      <w:pPr>
        <w:pStyle w:val="ListParagraph"/>
        <w:spacing w:before="100" w:beforeAutospacing="1" w:after="100" w:afterAutospacing="1" w:line="276" w:lineRule="auto"/>
        <w:rPr>
          <w:rFonts w:cs="Arial"/>
          <w:sz w:val="20"/>
          <w:szCs w:val="20"/>
        </w:rPr>
      </w:pPr>
      <w:r w:rsidRPr="00683BED">
        <w:rPr>
          <w:rFonts w:cs="Arial"/>
          <w:sz w:val="20"/>
          <w:szCs w:val="20"/>
        </w:rPr>
        <w:t>Destination Rotorua</w:t>
      </w:r>
      <w:r w:rsidRPr="00683BED">
        <w:rPr>
          <w:rFonts w:cs="Arial"/>
          <w:sz w:val="20"/>
          <w:szCs w:val="20"/>
        </w:rPr>
        <w:br/>
      </w:r>
    </w:p>
    <w:p w14:paraId="51A0D1A7" w14:textId="77777777" w:rsidR="00A53E5B" w:rsidRDefault="00A53E5B" w:rsidP="00A53E5B">
      <w:pPr>
        <w:pStyle w:val="ListParagraph"/>
        <w:numPr>
          <w:ilvl w:val="0"/>
          <w:numId w:val="14"/>
        </w:numPr>
        <w:spacing w:before="100" w:beforeAutospacing="1" w:after="100" w:afterAutospacing="1" w:line="276" w:lineRule="auto"/>
        <w:rPr>
          <w:rFonts w:cs="Arial"/>
          <w:b/>
          <w:sz w:val="20"/>
          <w:szCs w:val="20"/>
        </w:rPr>
      </w:pPr>
      <w:r w:rsidRPr="00683BED">
        <w:rPr>
          <w:rFonts w:cs="Arial"/>
          <w:b/>
          <w:sz w:val="20"/>
          <w:szCs w:val="20"/>
        </w:rPr>
        <w:t>Maori Cultural Tourism Award, supported by Auckland Tourism, Events &amp; Economic Development</w:t>
      </w:r>
    </w:p>
    <w:p w14:paraId="51A0D1A8" w14:textId="77777777" w:rsidR="00A53E5B" w:rsidRDefault="00A53E5B" w:rsidP="00A53E5B">
      <w:pPr>
        <w:pStyle w:val="ListParagraph"/>
        <w:spacing w:before="100" w:beforeAutospacing="1" w:after="100" w:afterAutospacing="1" w:line="276" w:lineRule="auto"/>
        <w:rPr>
          <w:rFonts w:cs="Arial"/>
          <w:sz w:val="20"/>
          <w:szCs w:val="20"/>
        </w:rPr>
      </w:pPr>
      <w:r w:rsidRPr="00683BED">
        <w:rPr>
          <w:rFonts w:cs="Arial"/>
          <w:sz w:val="20"/>
          <w:szCs w:val="20"/>
        </w:rPr>
        <w:t>Waitangi Treaty Grounds</w:t>
      </w:r>
      <w:r>
        <w:rPr>
          <w:rFonts w:cs="Arial"/>
          <w:sz w:val="20"/>
          <w:szCs w:val="20"/>
        </w:rPr>
        <w:br/>
      </w:r>
    </w:p>
    <w:p w14:paraId="51A0D1A9" w14:textId="77777777" w:rsidR="00A53E5B" w:rsidRPr="00A53E5B" w:rsidRDefault="00A53E5B" w:rsidP="00A53E5B">
      <w:pPr>
        <w:pStyle w:val="ListParagraph"/>
        <w:numPr>
          <w:ilvl w:val="0"/>
          <w:numId w:val="14"/>
        </w:numPr>
        <w:spacing w:before="100" w:beforeAutospacing="1" w:after="100" w:afterAutospacing="1" w:line="276" w:lineRule="auto"/>
        <w:rPr>
          <w:rFonts w:cs="Arial"/>
          <w:sz w:val="20"/>
          <w:szCs w:val="20"/>
        </w:rPr>
      </w:pPr>
      <w:r w:rsidRPr="00A53E5B">
        <w:rPr>
          <w:rFonts w:cs="Arial"/>
          <w:b/>
          <w:sz w:val="20"/>
          <w:szCs w:val="20"/>
        </w:rPr>
        <w:t>People’s Choice Award, supported by NZME.</w:t>
      </w:r>
      <w:r>
        <w:rPr>
          <w:rFonts w:cs="Arial"/>
          <w:sz w:val="20"/>
          <w:szCs w:val="20"/>
        </w:rPr>
        <w:br/>
      </w:r>
      <w:r w:rsidRPr="00683BED">
        <w:rPr>
          <w:sz w:val="20"/>
          <w:szCs w:val="20"/>
        </w:rPr>
        <w:t>Hobbiton Movie Set &amp; Farm Tours, Waikato</w:t>
      </w:r>
      <w:r w:rsidRPr="00A53E5B">
        <w:rPr>
          <w:rFonts w:cs="Arial"/>
          <w:sz w:val="20"/>
          <w:szCs w:val="20"/>
        </w:rPr>
        <w:br/>
      </w:r>
    </w:p>
    <w:p w14:paraId="51A0D1AA" w14:textId="77777777" w:rsidR="00A53E5B" w:rsidRDefault="00A53E5B" w:rsidP="00A53E5B">
      <w:pPr>
        <w:pStyle w:val="ListParagraph"/>
        <w:numPr>
          <w:ilvl w:val="0"/>
          <w:numId w:val="14"/>
        </w:numPr>
        <w:spacing w:before="100" w:beforeAutospacing="1" w:after="100" w:afterAutospacing="1" w:line="276" w:lineRule="auto"/>
        <w:rPr>
          <w:rFonts w:cs="Arial"/>
          <w:b/>
          <w:sz w:val="20"/>
          <w:szCs w:val="20"/>
        </w:rPr>
      </w:pPr>
      <w:r w:rsidRPr="00683BED">
        <w:rPr>
          <w:rFonts w:cs="Arial"/>
          <w:b/>
          <w:sz w:val="20"/>
          <w:szCs w:val="20"/>
        </w:rPr>
        <w:t>Tourism 2025 Enabler Award, supported by Auckland Airport</w:t>
      </w:r>
    </w:p>
    <w:p w14:paraId="51A0D1AB" w14:textId="77777777" w:rsidR="00A53E5B" w:rsidRDefault="00A53E5B" w:rsidP="00A53E5B">
      <w:pPr>
        <w:pStyle w:val="ListParagraph"/>
        <w:spacing w:before="100" w:beforeAutospacing="1" w:after="100" w:afterAutospacing="1" w:line="276" w:lineRule="auto"/>
        <w:rPr>
          <w:rFonts w:cs="Arial"/>
          <w:sz w:val="20"/>
          <w:szCs w:val="20"/>
        </w:rPr>
      </w:pPr>
      <w:r w:rsidRPr="00AC42F6">
        <w:rPr>
          <w:rFonts w:cs="Arial"/>
          <w:sz w:val="20"/>
          <w:szCs w:val="20"/>
        </w:rPr>
        <w:t>Angus &amp; Associates Ltd</w:t>
      </w:r>
      <w:r>
        <w:rPr>
          <w:rFonts w:cs="Arial"/>
          <w:sz w:val="20"/>
          <w:szCs w:val="20"/>
        </w:rPr>
        <w:br/>
      </w:r>
    </w:p>
    <w:p w14:paraId="51A0D1AC" w14:textId="77777777" w:rsidR="00A53E5B" w:rsidRPr="00A53E5B" w:rsidRDefault="00A53E5B" w:rsidP="00A53E5B">
      <w:pPr>
        <w:pStyle w:val="ListParagraph"/>
        <w:numPr>
          <w:ilvl w:val="0"/>
          <w:numId w:val="14"/>
        </w:numPr>
        <w:spacing w:before="100" w:beforeAutospacing="1" w:after="100" w:afterAutospacing="1" w:line="276" w:lineRule="auto"/>
        <w:rPr>
          <w:b/>
          <w:sz w:val="20"/>
          <w:szCs w:val="20"/>
          <w:lang w:val="en-NZ"/>
        </w:rPr>
      </w:pPr>
      <w:r w:rsidRPr="00683BED">
        <w:rPr>
          <w:rFonts w:cs="Arial"/>
          <w:b/>
          <w:bCs/>
          <w:color w:val="000000"/>
          <w:sz w:val="20"/>
          <w:szCs w:val="20"/>
        </w:rPr>
        <w:t>Tourism Marketing Campaign Award, supported by Spark</w:t>
      </w:r>
      <w:r>
        <w:rPr>
          <w:rFonts w:cs="Arial"/>
          <w:b/>
          <w:bCs/>
          <w:color w:val="000000"/>
          <w:sz w:val="20"/>
          <w:szCs w:val="20"/>
        </w:rPr>
        <w:br/>
      </w:r>
      <w:r w:rsidRPr="00AC42F6">
        <w:rPr>
          <w:rFonts w:cs="Arial"/>
          <w:bCs/>
          <w:color w:val="000000"/>
          <w:sz w:val="20"/>
          <w:szCs w:val="20"/>
        </w:rPr>
        <w:t>Hobbiton Movie Set &amp; Farm Tours</w:t>
      </w:r>
    </w:p>
    <w:p w14:paraId="51A0D1AD" w14:textId="77777777" w:rsidR="00A53E5B" w:rsidRDefault="00A53E5B" w:rsidP="00A53E5B">
      <w:pPr>
        <w:pStyle w:val="ListParagraph"/>
        <w:rPr>
          <w:b/>
          <w:sz w:val="20"/>
          <w:szCs w:val="20"/>
          <w:lang w:val="en-NZ"/>
        </w:rPr>
      </w:pPr>
    </w:p>
    <w:p w14:paraId="51A0D1AE" w14:textId="77777777" w:rsidR="00D95B27" w:rsidRPr="00AC42F6" w:rsidRDefault="00D95B27" w:rsidP="00D95B27">
      <w:pPr>
        <w:spacing w:before="100" w:beforeAutospacing="1" w:after="100" w:afterAutospacing="1" w:line="276" w:lineRule="auto"/>
        <w:rPr>
          <w:rFonts w:cs="Arial"/>
          <w:b/>
          <w:sz w:val="20"/>
          <w:szCs w:val="20"/>
        </w:rPr>
      </w:pPr>
      <w:r w:rsidRPr="00AC42F6">
        <w:rPr>
          <w:rFonts w:cs="Arial"/>
          <w:b/>
          <w:sz w:val="20"/>
          <w:szCs w:val="20"/>
        </w:rPr>
        <w:t xml:space="preserve">About the </w:t>
      </w:r>
      <w:r w:rsidR="00EF7C8F">
        <w:rPr>
          <w:rFonts w:cs="Arial"/>
          <w:b/>
          <w:sz w:val="20"/>
          <w:szCs w:val="20"/>
        </w:rPr>
        <w:t xml:space="preserve">New Zealand Tourism </w:t>
      </w:r>
      <w:r w:rsidRPr="00AC42F6">
        <w:rPr>
          <w:rFonts w:cs="Arial"/>
          <w:b/>
          <w:sz w:val="20"/>
          <w:szCs w:val="20"/>
        </w:rPr>
        <w:t>Awards</w:t>
      </w:r>
    </w:p>
    <w:p w14:paraId="51A0D1AF" w14:textId="77777777" w:rsidR="00D95B27" w:rsidRDefault="00D95B27" w:rsidP="00D95B27">
      <w:pPr>
        <w:spacing w:before="100" w:beforeAutospacing="1" w:after="100" w:afterAutospacing="1" w:line="276" w:lineRule="auto"/>
        <w:rPr>
          <w:rFonts w:cs="Arial"/>
          <w:sz w:val="20"/>
          <w:szCs w:val="20"/>
        </w:rPr>
      </w:pPr>
      <w:r w:rsidRPr="00AC42F6">
        <w:rPr>
          <w:rFonts w:cs="Arial"/>
          <w:sz w:val="20"/>
          <w:szCs w:val="20"/>
        </w:rPr>
        <w:t xml:space="preserve">These are the New Zealand tourism industry’s most prestigious annual awards. Managed by TIA, they set a benchmark of excellence and celebrate outstanding success. </w:t>
      </w:r>
    </w:p>
    <w:p w14:paraId="51A0D1B0" w14:textId="77777777" w:rsidR="00D95B27" w:rsidRPr="00AC42F6" w:rsidRDefault="00D95B27" w:rsidP="00D95B27">
      <w:pPr>
        <w:spacing w:before="100" w:beforeAutospacing="1" w:after="100" w:afterAutospacing="1" w:line="276" w:lineRule="auto"/>
        <w:rPr>
          <w:rFonts w:cs="Arial"/>
          <w:sz w:val="20"/>
          <w:szCs w:val="20"/>
        </w:rPr>
      </w:pPr>
      <w:r w:rsidRPr="00AC42F6">
        <w:rPr>
          <w:rFonts w:cs="Arial"/>
          <w:sz w:val="20"/>
          <w:szCs w:val="20"/>
        </w:rPr>
        <w:t xml:space="preserve">For more information go to </w:t>
      </w:r>
      <w:hyperlink r:id="rId11" w:history="1">
        <w:r w:rsidRPr="00AC42F6">
          <w:rPr>
            <w:rStyle w:val="Hyperlink"/>
            <w:rFonts w:cs="Arial"/>
            <w:sz w:val="20"/>
            <w:szCs w:val="20"/>
          </w:rPr>
          <w:t>www.tourismawards.org.nz</w:t>
        </w:r>
      </w:hyperlink>
    </w:p>
    <w:p w14:paraId="51A0D1B1" w14:textId="77777777" w:rsidR="00D95B27" w:rsidRDefault="00D95B27" w:rsidP="00A53E5B">
      <w:pPr>
        <w:rPr>
          <w:b/>
          <w:sz w:val="20"/>
          <w:szCs w:val="20"/>
          <w:lang w:val="en-NZ"/>
        </w:rPr>
      </w:pPr>
    </w:p>
    <w:p w14:paraId="51A0D1B2" w14:textId="77777777" w:rsidR="00A53E5B" w:rsidRPr="00A53E5B" w:rsidRDefault="00A53E5B" w:rsidP="00A53E5B">
      <w:pPr>
        <w:rPr>
          <w:b/>
          <w:sz w:val="20"/>
          <w:szCs w:val="20"/>
          <w:lang w:val="en-NZ"/>
        </w:rPr>
      </w:pPr>
      <w:r w:rsidRPr="00A53E5B">
        <w:rPr>
          <w:b/>
          <w:sz w:val="20"/>
          <w:szCs w:val="20"/>
          <w:lang w:val="en-NZ"/>
        </w:rPr>
        <w:t>Thanks</w:t>
      </w:r>
    </w:p>
    <w:p w14:paraId="51A0D1B3" w14:textId="77777777" w:rsidR="00A53E5B" w:rsidRDefault="00A53E5B" w:rsidP="00A53E5B">
      <w:pPr>
        <w:rPr>
          <w:sz w:val="20"/>
          <w:szCs w:val="20"/>
        </w:rPr>
      </w:pPr>
      <w:r w:rsidRPr="00A53E5B">
        <w:rPr>
          <w:sz w:val="20"/>
          <w:szCs w:val="20"/>
        </w:rPr>
        <w:t xml:space="preserve">TIA thanks key New Zealand Tourism Awards 2016 Partners </w:t>
      </w:r>
      <w:r w:rsidR="00EF7C8F">
        <w:rPr>
          <w:sz w:val="20"/>
          <w:szCs w:val="20"/>
        </w:rPr>
        <w:t>and</w:t>
      </w:r>
      <w:r w:rsidRPr="00A53E5B">
        <w:rPr>
          <w:sz w:val="20"/>
          <w:szCs w:val="20"/>
        </w:rPr>
        <w:t xml:space="preserve"> Supporters:</w:t>
      </w:r>
    </w:p>
    <w:p w14:paraId="51A0D1B4" w14:textId="77777777" w:rsidR="000103E1" w:rsidRPr="00A53E5B" w:rsidRDefault="000103E1" w:rsidP="00A53E5B">
      <w:pPr>
        <w:rPr>
          <w:sz w:val="20"/>
          <w:szCs w:val="20"/>
        </w:rPr>
      </w:pPr>
    </w:p>
    <w:p w14:paraId="51A0D1B5" w14:textId="77777777" w:rsidR="00A53E5B" w:rsidRPr="00A53E5B" w:rsidRDefault="00A53E5B" w:rsidP="00A53E5B">
      <w:pPr>
        <w:rPr>
          <w:sz w:val="20"/>
          <w:szCs w:val="20"/>
        </w:rPr>
      </w:pPr>
      <w:r w:rsidRPr="00A53E5B">
        <w:rPr>
          <w:b/>
          <w:sz w:val="20"/>
          <w:szCs w:val="20"/>
        </w:rPr>
        <w:t>Award Partners:</w:t>
      </w:r>
      <w:r w:rsidRPr="00A53E5B">
        <w:rPr>
          <w:sz w:val="20"/>
          <w:szCs w:val="20"/>
        </w:rPr>
        <w:t xml:space="preserve"> Air New Zealand and the Ministry of Business, Innovation &amp; </w:t>
      </w:r>
      <w:r w:rsidR="003C3687">
        <w:rPr>
          <w:sz w:val="20"/>
          <w:szCs w:val="20"/>
        </w:rPr>
        <w:t>Em</w:t>
      </w:r>
      <w:r w:rsidRPr="00A53E5B">
        <w:rPr>
          <w:sz w:val="20"/>
          <w:szCs w:val="20"/>
        </w:rPr>
        <w:t>ployment</w:t>
      </w:r>
      <w:r w:rsidR="00EF7C8F">
        <w:rPr>
          <w:sz w:val="20"/>
          <w:szCs w:val="20"/>
        </w:rPr>
        <w:br/>
      </w:r>
    </w:p>
    <w:p w14:paraId="51A0D1B6" w14:textId="1D4B0295" w:rsidR="00A53E5B" w:rsidRDefault="00A53E5B" w:rsidP="00A53E5B">
      <w:pPr>
        <w:rPr>
          <w:sz w:val="20"/>
          <w:szCs w:val="20"/>
        </w:rPr>
      </w:pPr>
      <w:r w:rsidRPr="00A53E5B">
        <w:rPr>
          <w:b/>
          <w:sz w:val="20"/>
          <w:szCs w:val="20"/>
        </w:rPr>
        <w:t>Award Supporters:</w:t>
      </w:r>
      <w:r w:rsidRPr="00A53E5B">
        <w:rPr>
          <w:sz w:val="20"/>
          <w:szCs w:val="20"/>
        </w:rPr>
        <w:t xml:space="preserve"> PATA New Zealand Trust, Sudima Hotels &amp; Resorts, Westpac, JLT &amp; AIG, Mercury, Auckland Tourism, Events &amp; Economic Development, Auckland Airport, Spark, and </w:t>
      </w:r>
      <w:proofErr w:type="spellStart"/>
      <w:r w:rsidRPr="00A53E5B">
        <w:rPr>
          <w:sz w:val="20"/>
          <w:szCs w:val="20"/>
        </w:rPr>
        <w:t>ServiceIQ</w:t>
      </w:r>
      <w:proofErr w:type="spellEnd"/>
    </w:p>
    <w:p w14:paraId="51A0D1B7" w14:textId="77777777" w:rsidR="00EF7C8F" w:rsidRPr="00A53E5B" w:rsidRDefault="00EF7C8F" w:rsidP="00A53E5B">
      <w:pPr>
        <w:rPr>
          <w:sz w:val="20"/>
          <w:szCs w:val="20"/>
        </w:rPr>
      </w:pPr>
    </w:p>
    <w:p w14:paraId="51A0D1B8" w14:textId="77777777" w:rsidR="00A53E5B" w:rsidRPr="00A53E5B" w:rsidRDefault="00A53E5B" w:rsidP="00A53E5B">
      <w:pPr>
        <w:rPr>
          <w:sz w:val="20"/>
          <w:szCs w:val="20"/>
        </w:rPr>
      </w:pPr>
      <w:r w:rsidRPr="00A53E5B">
        <w:rPr>
          <w:b/>
          <w:sz w:val="20"/>
          <w:szCs w:val="20"/>
        </w:rPr>
        <w:t>Event Supporters:</w:t>
      </w:r>
      <w:r w:rsidRPr="00A53E5B">
        <w:rPr>
          <w:sz w:val="20"/>
          <w:szCs w:val="20"/>
        </w:rPr>
        <w:t xml:space="preserve"> Department of Conservation, Mission Estate Winery, Black Market, Monteiths, Epay, PATA International &amp; Official Media Partner, NZME.</w:t>
      </w:r>
    </w:p>
    <w:p w14:paraId="51A0D1B9" w14:textId="77777777" w:rsidR="00BD06FB" w:rsidRDefault="00A53E5B" w:rsidP="00BD06FB">
      <w:r w:rsidRPr="00A53E5B">
        <w:rPr>
          <w:rFonts w:cs="Arial"/>
          <w:b/>
          <w:bCs/>
          <w:color w:val="000000"/>
          <w:sz w:val="20"/>
          <w:szCs w:val="20"/>
        </w:rPr>
        <w:br/>
      </w:r>
    </w:p>
    <w:p w14:paraId="51A0D1BA" w14:textId="77777777" w:rsidR="00EF7C8F" w:rsidRDefault="00EF7C8F" w:rsidP="00BD06FB"/>
    <w:p w14:paraId="51A0D1BB" w14:textId="77777777" w:rsidR="00EF7C8F" w:rsidRDefault="00EF7C8F" w:rsidP="00BD06FB"/>
    <w:p w14:paraId="51A0D1BC" w14:textId="77777777" w:rsidR="00EF7C8F" w:rsidRDefault="00EF7C8F" w:rsidP="00BD06FB"/>
    <w:p w14:paraId="51A0D1BD" w14:textId="77777777" w:rsidR="00EF7C8F" w:rsidRDefault="00EF7C8F" w:rsidP="00BD06FB"/>
    <w:p w14:paraId="51A0D1BE" w14:textId="77777777" w:rsidR="00EF7C8F" w:rsidRDefault="00EF7C8F" w:rsidP="00BD06FB"/>
    <w:p w14:paraId="51A0D1BF" w14:textId="77777777" w:rsidR="00EF7C8F" w:rsidRDefault="00EF7C8F" w:rsidP="00BD06FB"/>
    <w:p w14:paraId="51A0D1C0" w14:textId="77777777" w:rsidR="00EF7C8F" w:rsidRDefault="00EF7C8F" w:rsidP="00BD06FB"/>
    <w:p w14:paraId="51A0D1C1" w14:textId="77777777" w:rsidR="00EF7C8F" w:rsidRDefault="00EF7C8F" w:rsidP="00BD06FB"/>
    <w:tbl>
      <w:tblPr>
        <w:tblW w:w="9185"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0" w:type="dxa"/>
          <w:right w:w="0" w:type="dxa"/>
        </w:tblCellMar>
        <w:tblLook w:val="0000" w:firstRow="0" w:lastRow="0" w:firstColumn="0" w:lastColumn="0" w:noHBand="0" w:noVBand="0"/>
      </w:tblPr>
      <w:tblGrid>
        <w:gridCol w:w="9185"/>
      </w:tblGrid>
      <w:tr w:rsidR="00EF7C8F" w:rsidRPr="0057141D" w14:paraId="51A0D1C3" w14:textId="77777777" w:rsidTr="00EF7C8F">
        <w:trPr>
          <w:trHeight w:val="590"/>
        </w:trPr>
        <w:tc>
          <w:tcPr>
            <w:tcW w:w="9185" w:type="dxa"/>
            <w:shd w:val="clear" w:color="auto" w:fill="auto"/>
            <w:tcMar>
              <w:top w:w="113" w:type="dxa"/>
              <w:left w:w="113" w:type="dxa"/>
              <w:bottom w:w="113" w:type="dxa"/>
              <w:right w:w="113" w:type="dxa"/>
            </w:tcMar>
            <w:vAlign w:val="center"/>
          </w:tcPr>
          <w:p w14:paraId="51A0D1C2" w14:textId="77777777" w:rsidR="00EF7C8F" w:rsidRPr="0057141D" w:rsidRDefault="00EF7C8F" w:rsidP="00EF7C8F">
            <w:pPr>
              <w:widowControl w:val="0"/>
              <w:autoSpaceDE w:val="0"/>
              <w:autoSpaceDN w:val="0"/>
              <w:adjustRightInd w:val="0"/>
              <w:spacing w:line="360" w:lineRule="atLeast"/>
              <w:textAlignment w:val="center"/>
              <w:rPr>
                <w:rFonts w:cs="MuseoSans-700"/>
                <w:b/>
                <w:color w:val="53565A"/>
                <w:lang w:val="en-NZ"/>
              </w:rPr>
            </w:pPr>
            <w:r w:rsidRPr="0057141D">
              <w:rPr>
                <w:rFonts w:cs="MuseoSans-700"/>
                <w:b/>
                <w:caps/>
                <w:color w:val="53565A"/>
                <w:lang w:val="en-NZ"/>
              </w:rPr>
              <w:lastRenderedPageBreak/>
              <w:t>Key Facts</w:t>
            </w:r>
          </w:p>
        </w:tc>
      </w:tr>
      <w:tr w:rsidR="00EF7C8F" w:rsidRPr="0057141D" w14:paraId="51A0D1C8" w14:textId="77777777" w:rsidTr="00EF7C8F">
        <w:trPr>
          <w:trHeight w:val="2314"/>
        </w:trPr>
        <w:tc>
          <w:tcPr>
            <w:tcW w:w="9185" w:type="dxa"/>
            <w:shd w:val="clear" w:color="auto" w:fill="auto"/>
            <w:tcMar>
              <w:top w:w="113" w:type="dxa"/>
              <w:left w:w="113" w:type="dxa"/>
              <w:bottom w:w="113" w:type="dxa"/>
              <w:right w:w="113" w:type="dxa"/>
            </w:tcMar>
            <w:vAlign w:val="center"/>
          </w:tcPr>
          <w:p w14:paraId="51A0D1C4" w14:textId="77777777" w:rsidR="00EF7C8F" w:rsidRPr="0057141D" w:rsidRDefault="00EF7C8F" w:rsidP="00EF7C8F">
            <w:pPr>
              <w:widowControl w:val="0"/>
              <w:numPr>
                <w:ilvl w:val="0"/>
                <w:numId w:val="2"/>
              </w:numPr>
              <w:autoSpaceDE w:val="0"/>
              <w:autoSpaceDN w:val="0"/>
              <w:adjustRightInd w:val="0"/>
              <w:spacing w:before="113" w:line="260" w:lineRule="atLeast"/>
              <w:contextualSpacing/>
              <w:jc w:val="both"/>
              <w:textAlignment w:val="center"/>
              <w:rPr>
                <w:rFonts w:cs="MuseoSans-100"/>
                <w:color w:val="000000"/>
                <w:sz w:val="20"/>
                <w:szCs w:val="20"/>
                <w:lang w:val="en-NZ"/>
              </w:rPr>
            </w:pPr>
            <w:r w:rsidRPr="0057141D">
              <w:rPr>
                <w:rFonts w:cs="MuseoSans-100"/>
                <w:color w:val="000000"/>
                <w:sz w:val="20"/>
                <w:szCs w:val="20"/>
                <w:lang w:val="en-NZ"/>
              </w:rPr>
              <w:t>Tourism in New Zealand is an $81.6 million per day industry. Tourism delivers around $32 million in foreign exchange to the New Zealand economy each day of the year. Domestic tourism contributes another $49 million in economic activity every day</w:t>
            </w:r>
          </w:p>
          <w:p w14:paraId="51A0D1C5" w14:textId="77777777" w:rsidR="00EF7C8F" w:rsidRPr="0057141D" w:rsidRDefault="00EF7C8F" w:rsidP="00EF7C8F">
            <w:pPr>
              <w:widowControl w:val="0"/>
              <w:numPr>
                <w:ilvl w:val="0"/>
                <w:numId w:val="2"/>
              </w:numPr>
              <w:autoSpaceDE w:val="0"/>
              <w:autoSpaceDN w:val="0"/>
              <w:adjustRightInd w:val="0"/>
              <w:spacing w:before="113" w:line="260" w:lineRule="atLeast"/>
              <w:contextualSpacing/>
              <w:jc w:val="both"/>
              <w:textAlignment w:val="center"/>
              <w:rPr>
                <w:rFonts w:cs="MuseoSans-100"/>
                <w:color w:val="000000"/>
                <w:sz w:val="20"/>
                <w:szCs w:val="20"/>
                <w:lang w:val="en-NZ"/>
              </w:rPr>
            </w:pPr>
            <w:r w:rsidRPr="0057141D">
              <w:rPr>
                <w:rFonts w:cs="MuseoSans-100"/>
                <w:color w:val="000000"/>
                <w:sz w:val="20"/>
                <w:szCs w:val="20"/>
                <w:lang w:val="en-NZ"/>
              </w:rPr>
              <w:t>Tourism is one of New Zealand’s biggest export industries, earning $11.8 billion or 17.4% of New Zealand’s foreign exchange earnings (year ended March 2015)</w:t>
            </w:r>
          </w:p>
          <w:p w14:paraId="51A0D1C6" w14:textId="77777777" w:rsidR="00EF7C8F" w:rsidRPr="0057141D" w:rsidRDefault="00EF7C8F" w:rsidP="00EF7C8F">
            <w:pPr>
              <w:widowControl w:val="0"/>
              <w:numPr>
                <w:ilvl w:val="0"/>
                <w:numId w:val="2"/>
              </w:numPr>
              <w:autoSpaceDE w:val="0"/>
              <w:autoSpaceDN w:val="0"/>
              <w:adjustRightInd w:val="0"/>
              <w:spacing w:before="113" w:line="260" w:lineRule="atLeast"/>
              <w:contextualSpacing/>
              <w:jc w:val="both"/>
              <w:textAlignment w:val="center"/>
              <w:rPr>
                <w:rFonts w:cs="MuseoSans-100"/>
                <w:color w:val="000000"/>
                <w:sz w:val="20"/>
                <w:szCs w:val="20"/>
                <w:lang w:val="en-NZ"/>
              </w:rPr>
            </w:pPr>
            <w:r w:rsidRPr="0057141D">
              <w:rPr>
                <w:rFonts w:cs="MuseoSans-100"/>
                <w:color w:val="000000"/>
                <w:sz w:val="20"/>
                <w:szCs w:val="20"/>
                <w:lang w:val="en-NZ"/>
              </w:rPr>
              <w:t>12.1% of the total number of people employed in New Zealand work directly or indirectly in tourism. That means 295,908 people are working in the visitor economy</w:t>
            </w:r>
          </w:p>
          <w:p w14:paraId="51A0D1C7" w14:textId="77777777" w:rsidR="00EF7C8F" w:rsidRPr="0057141D" w:rsidRDefault="00EF7C8F" w:rsidP="00EF7C8F">
            <w:pPr>
              <w:widowControl w:val="0"/>
              <w:numPr>
                <w:ilvl w:val="0"/>
                <w:numId w:val="2"/>
              </w:numPr>
              <w:autoSpaceDE w:val="0"/>
              <w:autoSpaceDN w:val="0"/>
              <w:adjustRightInd w:val="0"/>
              <w:spacing w:line="260" w:lineRule="atLeast"/>
              <w:contextualSpacing/>
              <w:jc w:val="both"/>
              <w:textAlignment w:val="center"/>
              <w:rPr>
                <w:rFonts w:ascii="MuseoSans-100" w:hAnsi="MuseoSans-100" w:cs="MuseoSans-100"/>
                <w:color w:val="000000"/>
                <w:sz w:val="20"/>
                <w:szCs w:val="20"/>
                <w:lang w:val="en-NZ"/>
              </w:rPr>
            </w:pPr>
            <w:r w:rsidRPr="0057141D">
              <w:rPr>
                <w:rFonts w:cs="MuseoSans-100"/>
                <w:color w:val="000000"/>
                <w:sz w:val="20"/>
                <w:szCs w:val="20"/>
                <w:lang w:val="en-NZ"/>
              </w:rPr>
              <w:t xml:space="preserve">The </w:t>
            </w:r>
            <w:hyperlink r:id="rId12" w:history="1">
              <w:r w:rsidRPr="0057141D">
                <w:rPr>
                  <w:rFonts w:cs="MuseoSans-100"/>
                  <w:color w:val="0070C0"/>
                  <w:sz w:val="20"/>
                  <w:szCs w:val="20"/>
                  <w:u w:val="single"/>
                  <w:lang w:val="en-NZ"/>
                </w:rPr>
                <w:t>Tourism 2025</w:t>
              </w:r>
            </w:hyperlink>
            <w:r w:rsidRPr="0057141D">
              <w:rPr>
                <w:rFonts w:cs="MuseoSans-100"/>
                <w:color w:val="000000"/>
                <w:sz w:val="20"/>
                <w:szCs w:val="20"/>
                <w:lang w:val="en-NZ"/>
              </w:rPr>
              <w:t xml:space="preserve"> growth framework has a goal of growing total tourism revenue to $41 billion a year by 2025.</w:t>
            </w:r>
          </w:p>
        </w:tc>
      </w:tr>
      <w:tr w:rsidR="00EF7C8F" w:rsidRPr="0057141D" w14:paraId="51A0D1CA" w14:textId="77777777" w:rsidTr="00EF7C8F">
        <w:trPr>
          <w:trHeight w:val="524"/>
        </w:trPr>
        <w:tc>
          <w:tcPr>
            <w:tcW w:w="9185" w:type="dxa"/>
            <w:shd w:val="clear" w:color="auto" w:fill="auto"/>
            <w:tcMar>
              <w:top w:w="113" w:type="dxa"/>
              <w:left w:w="113" w:type="dxa"/>
              <w:bottom w:w="113" w:type="dxa"/>
              <w:right w:w="113" w:type="dxa"/>
            </w:tcMar>
            <w:vAlign w:val="center"/>
          </w:tcPr>
          <w:p w14:paraId="51A0D1C9" w14:textId="77777777" w:rsidR="00EF7C8F" w:rsidRPr="0057141D" w:rsidRDefault="00EF7C8F" w:rsidP="00EF7C8F">
            <w:pPr>
              <w:widowControl w:val="0"/>
              <w:tabs>
                <w:tab w:val="left" w:pos="0"/>
                <w:tab w:val="left" w:pos="180"/>
                <w:tab w:val="left" w:pos="1800"/>
              </w:tabs>
              <w:autoSpaceDE w:val="0"/>
              <w:autoSpaceDN w:val="0"/>
              <w:adjustRightInd w:val="0"/>
              <w:spacing w:line="288" w:lineRule="auto"/>
              <w:textAlignment w:val="center"/>
              <w:rPr>
                <w:rFonts w:cs="MuseoSans-300"/>
                <w:color w:val="53565A"/>
                <w:sz w:val="16"/>
                <w:szCs w:val="16"/>
                <w:lang w:val="en-NZ"/>
              </w:rPr>
            </w:pPr>
            <w:r w:rsidRPr="0057141D">
              <w:rPr>
                <w:rFonts w:cs="MuseoSans-300"/>
                <w:color w:val="BB1B51"/>
                <w:sz w:val="16"/>
                <w:szCs w:val="16"/>
                <w:lang w:val="en-NZ"/>
              </w:rPr>
              <w:t xml:space="preserve">Visit </w:t>
            </w:r>
            <w:r w:rsidRPr="0057141D">
              <w:rPr>
                <w:rFonts w:cs="MuseoSans-900"/>
                <w:b/>
                <w:color w:val="BB1B51"/>
                <w:sz w:val="16"/>
                <w:szCs w:val="16"/>
                <w:lang w:val="en-NZ"/>
              </w:rPr>
              <w:t>www.tia.org.nz</w:t>
            </w:r>
            <w:r w:rsidRPr="0057141D">
              <w:rPr>
                <w:rFonts w:cs="MuseoSans-300"/>
                <w:color w:val="BB1B51"/>
                <w:sz w:val="16"/>
                <w:szCs w:val="16"/>
                <w:lang w:val="en-NZ"/>
              </w:rPr>
              <w:t xml:space="preserve"> for more information</w:t>
            </w:r>
          </w:p>
        </w:tc>
      </w:tr>
    </w:tbl>
    <w:p w14:paraId="51A0D1CB" w14:textId="77777777" w:rsidR="0057141D" w:rsidRPr="0057141D" w:rsidRDefault="0057141D" w:rsidP="0091466D">
      <w:pPr>
        <w:rPr>
          <w:sz w:val="22"/>
        </w:rPr>
      </w:pPr>
    </w:p>
    <w:p w14:paraId="51A0D1CC" w14:textId="77777777" w:rsidR="00EF4096" w:rsidRDefault="00EF4096" w:rsidP="0091466D"/>
    <w:p w14:paraId="51A0D1CD" w14:textId="77777777" w:rsidR="00BE308E" w:rsidRPr="00BE308E" w:rsidRDefault="00BE308E" w:rsidP="0091466D">
      <w:bookmarkStart w:id="0" w:name="_GoBack"/>
      <w:bookmarkEnd w:id="0"/>
    </w:p>
    <w:sectPr w:rsidR="00BE308E" w:rsidRPr="00BE308E" w:rsidSect="008742DA">
      <w:headerReference w:type="default" r:id="rId13"/>
      <w:footerReference w:type="default" r:id="rId14"/>
      <w:headerReference w:type="first" r:id="rId15"/>
      <w:footerReference w:type="first" r:id="rId16"/>
      <w:pgSz w:w="11900" w:h="16840"/>
      <w:pgMar w:top="2268" w:right="1418" w:bottom="851"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D1D0" w14:textId="77777777" w:rsidR="001B1D42" w:rsidRDefault="001B1D42" w:rsidP="00EB36EE">
      <w:r>
        <w:separator/>
      </w:r>
    </w:p>
  </w:endnote>
  <w:endnote w:type="continuationSeparator" w:id="0">
    <w:p w14:paraId="51A0D1D1" w14:textId="77777777" w:rsidR="001B1D42" w:rsidRDefault="001B1D42" w:rsidP="00EB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Courier New"/>
    <w:charset w:val="00"/>
    <w:family w:val="auto"/>
    <w:pitch w:val="variable"/>
    <w:sig w:usb0="00000000" w:usb1="5000A1FF" w:usb2="00000000" w:usb3="00000000" w:csb0="000001BF" w:csb1="00000000"/>
  </w:font>
  <w:font w:name="MuseoSans-300">
    <w:altName w:val="Museo Sans 300"/>
    <w:panose1 w:val="00000000000000000000"/>
    <w:charset w:val="4D"/>
    <w:family w:val="auto"/>
    <w:notTrueType/>
    <w:pitch w:val="default"/>
    <w:sig w:usb0="00000003" w:usb1="00000000" w:usb2="00000000" w:usb3="00000000" w:csb0="00000001" w:csb1="00000000"/>
  </w:font>
  <w:font w:name="MuseoSans-900">
    <w:altName w:val="Museo Sans 3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D1D4" w14:textId="77777777" w:rsidR="00591C5B" w:rsidRDefault="00591C5B" w:rsidP="00591C5B">
    <w:pPr>
      <w:pStyle w:val="URL"/>
      <w:rPr>
        <w:color w:val="53565A"/>
      </w:rPr>
    </w:pPr>
    <w:r w:rsidRPr="00767D5B">
      <w:rPr>
        <w:rFonts w:ascii="Verdana-Bold" w:hAnsi="Verdana-Bold" w:cs="Verdana-Bold"/>
        <w:b/>
        <w:bCs/>
        <w:color w:val="53565A"/>
      </w:rPr>
      <w:t>TOURISM INDUSTRY AOTEAROA</w:t>
    </w:r>
    <w:r w:rsidRPr="00767D5B">
      <w:rPr>
        <w:rFonts w:ascii="Verdana-Bold" w:hAnsi="Verdana-Bold" w:cs="Verdana-Bold"/>
        <w:b/>
        <w:bCs/>
        <w:color w:val="53565A"/>
      </w:rPr>
      <w:br/>
    </w:r>
    <w:r w:rsidRPr="00767D5B">
      <w:rPr>
        <w:color w:val="53565A"/>
      </w:rPr>
      <w:t xml:space="preserve">Level 4, 79 Boulcott Street, PO Box 1697, Wellington 6140, New Zealand </w:t>
    </w:r>
    <w:r w:rsidRPr="00767D5B">
      <w:rPr>
        <w:color w:val="53565A"/>
      </w:rPr>
      <w:br/>
      <w:t xml:space="preserve">P +64 4 499 0104 </w:t>
    </w:r>
    <w:r w:rsidRPr="00767D5B">
      <w:rPr>
        <w:color w:val="00BFD7"/>
      </w:rPr>
      <w:t xml:space="preserve"> </w:t>
    </w:r>
    <w:hyperlink r:id="rId1" w:history="1">
      <w:r w:rsidRPr="00591C5B">
        <w:rPr>
          <w:rStyle w:val="Hyperlink"/>
        </w:rPr>
        <w:t>www.tia.org.nz</w:t>
      </w:r>
    </w:hyperlink>
    <w:r w:rsidRPr="00767D5B">
      <w:t xml:space="preserve"> </w:t>
    </w:r>
    <w:r w:rsidRPr="00767D5B">
      <w:rPr>
        <w:color w:val="53565A"/>
      </w:rPr>
      <w:t xml:space="preserve"> E </w:t>
    </w:r>
    <w:hyperlink r:id="rId2" w:history="1">
      <w:r w:rsidRPr="00591C5B">
        <w:rPr>
          <w:rStyle w:val="Hyperlink"/>
        </w:rPr>
        <w:t>info@tia.org.nz</w:t>
      </w:r>
    </w:hyperlink>
  </w:p>
  <w:p w14:paraId="51A0D1D5" w14:textId="77777777" w:rsidR="0091466D" w:rsidRPr="00591C5B" w:rsidRDefault="00626068" w:rsidP="0057141D">
    <w:pPr>
      <w:pStyle w:val="URL"/>
      <w:rPr>
        <w:color w:val="53565A"/>
      </w:rPr>
    </w:pPr>
    <w:hyperlink r:id="rId3" w:history="1">
      <w:r w:rsidR="0057141D" w:rsidRPr="0057141D">
        <w:rPr>
          <w:rFonts w:cs="Verdana"/>
          <w:szCs w:val="16"/>
          <w:u w:val="single"/>
        </w:rPr>
        <w:t>Facebook</w:t>
      </w:r>
    </w:hyperlink>
    <w:r w:rsidR="0057141D" w:rsidRPr="0057141D">
      <w:rPr>
        <w:rFonts w:cs="Verdana"/>
        <w:szCs w:val="16"/>
      </w:rPr>
      <w:t xml:space="preserve">    </w:t>
    </w:r>
    <w:hyperlink r:id="rId4" w:history="1">
      <w:r w:rsidR="0057141D" w:rsidRPr="0057141D">
        <w:rPr>
          <w:rFonts w:cs="Verdana"/>
          <w:szCs w:val="16"/>
          <w:u w:val="single"/>
        </w:rPr>
        <w:t>Twitter</w:t>
      </w:r>
    </w:hyperlink>
    <w:r w:rsidR="0057141D" w:rsidRPr="0057141D">
      <w:rPr>
        <w:rFonts w:cs="Verdana"/>
        <w:szCs w:val="16"/>
      </w:rPr>
      <w:t xml:space="preserve">    </w:t>
    </w:r>
    <w:hyperlink r:id="rId5" w:history="1">
      <w:r w:rsidR="0057141D" w:rsidRPr="0057141D">
        <w:rPr>
          <w:rFonts w:cs="Verdana"/>
          <w:szCs w:val="16"/>
          <w:u w:val="single"/>
        </w:rPr>
        <w:t>LinkedIn</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D1E0" w14:textId="77777777" w:rsidR="00591C5B" w:rsidRDefault="00591C5B" w:rsidP="00591C5B">
    <w:pPr>
      <w:pStyle w:val="URL"/>
      <w:rPr>
        <w:color w:val="53565A"/>
      </w:rPr>
    </w:pPr>
    <w:r w:rsidRPr="00767D5B">
      <w:rPr>
        <w:rFonts w:ascii="Verdana-Bold" w:hAnsi="Verdana-Bold" w:cs="Verdana-Bold"/>
        <w:b/>
        <w:bCs/>
        <w:color w:val="53565A"/>
      </w:rPr>
      <w:t>TOURISM INDUSTRY AOTEAROA</w:t>
    </w:r>
    <w:r w:rsidRPr="00767D5B">
      <w:rPr>
        <w:rFonts w:ascii="Verdana-Bold" w:hAnsi="Verdana-Bold" w:cs="Verdana-Bold"/>
        <w:b/>
        <w:bCs/>
        <w:color w:val="53565A"/>
      </w:rPr>
      <w:br/>
    </w:r>
    <w:r w:rsidRPr="00767D5B">
      <w:rPr>
        <w:color w:val="53565A"/>
      </w:rPr>
      <w:t xml:space="preserve">Level 4, 79 Boulcott Street, PO Box 1697, Wellington 6140, New Zealand </w:t>
    </w:r>
    <w:r w:rsidRPr="00767D5B">
      <w:rPr>
        <w:color w:val="53565A"/>
      </w:rPr>
      <w:br/>
      <w:t xml:space="preserve">P +64 4 499 0104 </w:t>
    </w:r>
    <w:r w:rsidRPr="00767D5B">
      <w:rPr>
        <w:color w:val="00BFD7"/>
      </w:rPr>
      <w:t xml:space="preserve"> </w:t>
    </w:r>
    <w:hyperlink r:id="rId1" w:history="1">
      <w:r w:rsidRPr="00591C5B">
        <w:rPr>
          <w:rStyle w:val="Hyperlink"/>
        </w:rPr>
        <w:t>www.tia.org.nz</w:t>
      </w:r>
    </w:hyperlink>
    <w:r w:rsidRPr="00767D5B">
      <w:t xml:space="preserve"> </w:t>
    </w:r>
    <w:r w:rsidRPr="00767D5B">
      <w:rPr>
        <w:color w:val="53565A"/>
      </w:rPr>
      <w:t xml:space="preserve"> E </w:t>
    </w:r>
    <w:hyperlink r:id="rId2" w:history="1">
      <w:r w:rsidRPr="00591C5B">
        <w:rPr>
          <w:rStyle w:val="Hyperlink"/>
        </w:rPr>
        <w:t>info@tia.org.nz</w:t>
      </w:r>
    </w:hyperlink>
  </w:p>
  <w:p w14:paraId="51A0D1E1" w14:textId="77777777" w:rsidR="008742DA" w:rsidRDefault="00626068">
    <w:pPr>
      <w:pStyle w:val="Footer"/>
    </w:pPr>
    <w:hyperlink r:id="rId3" w:history="1">
      <w:r w:rsidR="0057141D" w:rsidRPr="0057141D">
        <w:rPr>
          <w:rStyle w:val="Hyperlink"/>
          <w:sz w:val="16"/>
        </w:rPr>
        <w:t>Facebook</w:t>
      </w:r>
    </w:hyperlink>
    <w:r w:rsidR="0057141D" w:rsidRPr="0057141D">
      <w:rPr>
        <w:color w:val="BB1B51" w:themeColor="accent6"/>
        <w:sz w:val="16"/>
      </w:rPr>
      <w:t xml:space="preserve">    </w:t>
    </w:r>
    <w:hyperlink r:id="rId4" w:history="1">
      <w:r w:rsidR="0057141D" w:rsidRPr="0057141D">
        <w:rPr>
          <w:rStyle w:val="Hyperlink"/>
          <w:sz w:val="16"/>
        </w:rPr>
        <w:t>Twitter</w:t>
      </w:r>
    </w:hyperlink>
    <w:r w:rsidR="0057141D" w:rsidRPr="0057141D">
      <w:rPr>
        <w:color w:val="BB1B51" w:themeColor="accent6"/>
        <w:sz w:val="16"/>
      </w:rPr>
      <w:t xml:space="preserve">    </w:t>
    </w:r>
    <w:hyperlink r:id="rId5" w:history="1">
      <w:r w:rsidR="0057141D" w:rsidRPr="0057141D">
        <w:rPr>
          <w:rStyle w:val="Hyperlink"/>
          <w:sz w:val="16"/>
        </w:rPr>
        <w:t>LinkedIn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0D1CE" w14:textId="77777777" w:rsidR="001B1D42" w:rsidRDefault="001B1D42" w:rsidP="00EB36EE">
      <w:r>
        <w:separator/>
      </w:r>
    </w:p>
  </w:footnote>
  <w:footnote w:type="continuationSeparator" w:id="0">
    <w:p w14:paraId="51A0D1CF" w14:textId="77777777" w:rsidR="001B1D42" w:rsidRDefault="001B1D42" w:rsidP="00EB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D1D2" w14:textId="77777777" w:rsidR="0091466D" w:rsidRDefault="0091466D" w:rsidP="00767D5B">
    <w:pPr>
      <w:pStyle w:val="Header"/>
      <w:tabs>
        <w:tab w:val="clear" w:pos="8640"/>
      </w:tabs>
      <w:ind w:left="-567" w:right="-575"/>
      <w:jc w:val="right"/>
    </w:pPr>
  </w:p>
  <w:p w14:paraId="51A0D1D3" w14:textId="77777777" w:rsidR="0091466D" w:rsidRDefault="0091466D" w:rsidP="00C1208A">
    <w:pPr>
      <w:pStyle w:val="Header"/>
      <w:tabs>
        <w:tab w:val="clear" w:pos="8640"/>
      </w:tabs>
      <w:ind w:left="-567" w:right="-57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135"/>
    </w:tblGrid>
    <w:tr w:rsidR="00326D77" w14:paraId="51A0D1D9" w14:textId="77777777" w:rsidTr="008C0C69">
      <w:trPr>
        <w:trHeight w:val="961"/>
      </w:trPr>
      <w:tc>
        <w:tcPr>
          <w:tcW w:w="5135" w:type="dxa"/>
        </w:tcPr>
        <w:p w14:paraId="51A0D1D6" w14:textId="77777777" w:rsidR="00326D77" w:rsidRDefault="00326D77" w:rsidP="00BA40BF">
          <w:pPr>
            <w:pStyle w:val="Header"/>
            <w:tabs>
              <w:tab w:val="clear" w:pos="8640"/>
              <w:tab w:val="left" w:pos="890"/>
            </w:tabs>
            <w:ind w:right="-575"/>
          </w:pPr>
          <w:r>
            <w:rPr>
              <w:noProof/>
              <w:lang w:val="en-NZ" w:eastAsia="en-NZ"/>
            </w:rPr>
            <w:drawing>
              <wp:inline distT="0" distB="0" distL="0" distR="0" wp14:anchorId="51A0D1E2" wp14:editId="51A0D1E3">
                <wp:extent cx="1365250" cy="482600"/>
                <wp:effectExtent l="0" t="0" r="6350" b="0"/>
                <wp:docPr id="5" name="Picture 5" descr="C:\Users\rose.northcott\AppData\Local\Microsoft\Windows\Temporary Internet Files\Content.Word\TIA_Awards_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e.northcott\AppData\Local\Microsoft\Windows\Temporary Internet Files\Content.Word\TIA_Awards__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482600"/>
                        </a:xfrm>
                        <a:prstGeom prst="rect">
                          <a:avLst/>
                        </a:prstGeom>
                        <a:noFill/>
                        <a:ln>
                          <a:noFill/>
                        </a:ln>
                      </pic:spPr>
                    </pic:pic>
                  </a:graphicData>
                </a:graphic>
              </wp:inline>
            </w:drawing>
          </w:r>
          <w:r>
            <w:tab/>
          </w:r>
          <w:r>
            <w:rPr>
              <w:noProof/>
              <w:lang w:val="en-NZ" w:eastAsia="en-NZ"/>
            </w:rPr>
            <w:drawing>
              <wp:anchor distT="0" distB="0" distL="114300" distR="114300" simplePos="0" relativeHeight="251658240" behindDoc="1" locked="0" layoutInCell="1" allowOverlap="1" wp14:anchorId="51A0D1E4" wp14:editId="51A0D1E5">
                <wp:simplePos x="0" y="0"/>
                <wp:positionH relativeFrom="margin">
                  <wp:posOffset>4938395</wp:posOffset>
                </wp:positionH>
                <wp:positionV relativeFrom="paragraph">
                  <wp:posOffset>-39370</wp:posOffset>
                </wp:positionV>
                <wp:extent cx="1329690" cy="40020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_Logo_Colour Full.png"/>
                        <pic:cNvPicPr/>
                      </pic:nvPicPr>
                      <pic:blipFill>
                        <a:blip r:embed="rId2">
                          <a:extLst>
                            <a:ext uri="{28A0092B-C50C-407E-A947-70E740481C1C}">
                              <a14:useLocalDpi xmlns:a14="http://schemas.microsoft.com/office/drawing/2010/main" val="0"/>
                            </a:ext>
                          </a:extLst>
                        </a:blip>
                        <a:stretch>
                          <a:fillRect/>
                        </a:stretch>
                      </pic:blipFill>
                      <pic:spPr>
                        <a:xfrm>
                          <a:off x="0" y="0"/>
                          <a:ext cx="1329690" cy="4002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tc>
      <w:tc>
        <w:tcPr>
          <w:tcW w:w="5135" w:type="dxa"/>
        </w:tcPr>
        <w:p w14:paraId="51A0D1D7" w14:textId="77777777" w:rsidR="00326D77" w:rsidRDefault="00326D77" w:rsidP="00BA40BF">
          <w:pPr>
            <w:pStyle w:val="Header"/>
            <w:tabs>
              <w:tab w:val="clear" w:pos="8640"/>
            </w:tabs>
            <w:ind w:right="-575"/>
            <w:jc w:val="right"/>
          </w:pPr>
        </w:p>
        <w:p w14:paraId="51A0D1D8" w14:textId="17314315" w:rsidR="00326D77" w:rsidRPr="002F158D" w:rsidRDefault="00326D77" w:rsidP="008C0C69">
          <w:pPr>
            <w:tabs>
              <w:tab w:val="left" w:pos="1430"/>
              <w:tab w:val="left" w:pos="3306"/>
            </w:tabs>
            <w:jc w:val="right"/>
          </w:pPr>
        </w:p>
      </w:tc>
    </w:tr>
  </w:tbl>
  <w:p w14:paraId="51A0D1DA" w14:textId="77777777" w:rsidR="00F62F07" w:rsidRDefault="00F62F07" w:rsidP="008742DA">
    <w:pPr>
      <w:pBdr>
        <w:bottom w:val="single" w:sz="4" w:space="1" w:color="auto"/>
      </w:pBdr>
      <w:rPr>
        <w:b/>
        <w:sz w:val="32"/>
      </w:rPr>
    </w:pPr>
  </w:p>
  <w:p w14:paraId="51A0D1DB" w14:textId="6E77B4F9" w:rsidR="00F62F07" w:rsidRPr="00F62F07" w:rsidRDefault="00626068" w:rsidP="008742DA">
    <w:pPr>
      <w:pBdr>
        <w:bottom w:val="single" w:sz="4" w:space="1" w:color="auto"/>
      </w:pBdr>
      <w:rPr>
        <w:b/>
      </w:rPr>
    </w:pPr>
    <w:r w:rsidRPr="00626068">
      <w:rPr>
        <w:b/>
      </w:rPr>
      <w:t>29 September 2016</w:t>
    </w:r>
  </w:p>
  <w:p w14:paraId="51A0D1DC" w14:textId="77777777" w:rsidR="00F62F07" w:rsidRDefault="00F62F07" w:rsidP="008742DA">
    <w:pPr>
      <w:pBdr>
        <w:bottom w:val="single" w:sz="4" w:space="1" w:color="auto"/>
      </w:pBdr>
      <w:rPr>
        <w:b/>
        <w:sz w:val="32"/>
      </w:rPr>
    </w:pPr>
  </w:p>
  <w:p w14:paraId="51A0D1DD" w14:textId="77777777" w:rsidR="008742DA" w:rsidRPr="00D75D36" w:rsidRDefault="008742DA" w:rsidP="008742DA">
    <w:pPr>
      <w:pBdr>
        <w:bottom w:val="single" w:sz="4" w:space="1" w:color="auto"/>
      </w:pBdr>
      <w:rPr>
        <w:b/>
        <w:sz w:val="32"/>
      </w:rPr>
    </w:pPr>
    <w:r w:rsidRPr="00D75D36">
      <w:rPr>
        <w:b/>
        <w:sz w:val="32"/>
      </w:rPr>
      <w:t>Media Release</w:t>
    </w:r>
  </w:p>
  <w:p w14:paraId="51A0D1DE" w14:textId="77777777" w:rsidR="008742DA" w:rsidRDefault="008742DA" w:rsidP="008742DA">
    <w:pPr>
      <w:pStyle w:val="Header"/>
      <w:tabs>
        <w:tab w:val="clear" w:pos="8640"/>
      </w:tabs>
      <w:ind w:left="-567" w:right="-575"/>
    </w:pPr>
  </w:p>
  <w:p w14:paraId="51A0D1DF" w14:textId="77777777" w:rsidR="008742DA" w:rsidRDefault="00874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225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2C4C0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5C9A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E86A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AAD6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3EDC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D81A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804A5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BA1E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16A3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BB805E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373122F6"/>
    <w:multiLevelType w:val="hybridMultilevel"/>
    <w:tmpl w:val="9350F5FA"/>
    <w:lvl w:ilvl="0" w:tplc="F10E40F0">
      <w:numFmt w:val="bullet"/>
      <w:lvlText w:val="-"/>
      <w:lvlJc w:val="left"/>
      <w:pPr>
        <w:ind w:left="720" w:hanging="360"/>
      </w:pPr>
      <w:rPr>
        <w:rFonts w:ascii="Calibri" w:eastAsia="Calibri"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65943A3B"/>
    <w:multiLevelType w:val="hybridMultilevel"/>
    <w:tmpl w:val="678CF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0A4E8A"/>
    <w:multiLevelType w:val="hybridMultilevel"/>
    <w:tmpl w:val="1B607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1D"/>
    <w:rsid w:val="0000214D"/>
    <w:rsid w:val="000103E1"/>
    <w:rsid w:val="00030308"/>
    <w:rsid w:val="000B0142"/>
    <w:rsid w:val="00122FFC"/>
    <w:rsid w:val="00127E32"/>
    <w:rsid w:val="00141D01"/>
    <w:rsid w:val="001B1D42"/>
    <w:rsid w:val="001B3BF0"/>
    <w:rsid w:val="0025151F"/>
    <w:rsid w:val="00277106"/>
    <w:rsid w:val="00292E0E"/>
    <w:rsid w:val="002F158D"/>
    <w:rsid w:val="00326D77"/>
    <w:rsid w:val="00331318"/>
    <w:rsid w:val="003473C4"/>
    <w:rsid w:val="003B49C2"/>
    <w:rsid w:val="003C3687"/>
    <w:rsid w:val="003E6BA7"/>
    <w:rsid w:val="00410E99"/>
    <w:rsid w:val="00464972"/>
    <w:rsid w:val="00506D54"/>
    <w:rsid w:val="0056409B"/>
    <w:rsid w:val="0057141D"/>
    <w:rsid w:val="00591C5B"/>
    <w:rsid w:val="005D7C94"/>
    <w:rsid w:val="00626068"/>
    <w:rsid w:val="006352EE"/>
    <w:rsid w:val="006C2BCD"/>
    <w:rsid w:val="00767D5B"/>
    <w:rsid w:val="0077620C"/>
    <w:rsid w:val="008742DA"/>
    <w:rsid w:val="008C0C69"/>
    <w:rsid w:val="0091466D"/>
    <w:rsid w:val="009668E4"/>
    <w:rsid w:val="00987910"/>
    <w:rsid w:val="009908CC"/>
    <w:rsid w:val="009945C9"/>
    <w:rsid w:val="009F4B00"/>
    <w:rsid w:val="00A16E9D"/>
    <w:rsid w:val="00A53E5B"/>
    <w:rsid w:val="00A767F9"/>
    <w:rsid w:val="00A90824"/>
    <w:rsid w:val="00AC1445"/>
    <w:rsid w:val="00B018A6"/>
    <w:rsid w:val="00B1105A"/>
    <w:rsid w:val="00B76C7E"/>
    <w:rsid w:val="00BB3730"/>
    <w:rsid w:val="00BD06FB"/>
    <w:rsid w:val="00BE308E"/>
    <w:rsid w:val="00BF2C8F"/>
    <w:rsid w:val="00C1208A"/>
    <w:rsid w:val="00C4034E"/>
    <w:rsid w:val="00C7054A"/>
    <w:rsid w:val="00CA4804"/>
    <w:rsid w:val="00CA5EC5"/>
    <w:rsid w:val="00CE7643"/>
    <w:rsid w:val="00D0493B"/>
    <w:rsid w:val="00D34A22"/>
    <w:rsid w:val="00D75D36"/>
    <w:rsid w:val="00D922E0"/>
    <w:rsid w:val="00D95B27"/>
    <w:rsid w:val="00DF0023"/>
    <w:rsid w:val="00E10F0A"/>
    <w:rsid w:val="00E64765"/>
    <w:rsid w:val="00E962DC"/>
    <w:rsid w:val="00EB36EE"/>
    <w:rsid w:val="00EF4096"/>
    <w:rsid w:val="00EF7C8F"/>
    <w:rsid w:val="00F5064C"/>
    <w:rsid w:val="00F62F07"/>
    <w:rsid w:val="00FA0910"/>
    <w:rsid w:val="00FA5DA1"/>
    <w:rsid w:val="00FC2360"/>
    <w:rsid w:val="00FD302D"/>
    <w:rsid w:val="00FF3C35"/>
    <w:rsid w:val="00FF5950"/>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1A0D180"/>
  <w14:defaultImageDpi w14:val="300"/>
  <w15:docId w15:val="{84BC4933-EBC6-4ED5-9CB5-D314279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E67"/>
    <w:rPr>
      <w:rFonts w:ascii="Verdana" w:hAnsi="Verdana"/>
    </w:rPr>
  </w:style>
  <w:style w:type="paragraph" w:styleId="Heading1">
    <w:name w:val="heading 1"/>
    <w:basedOn w:val="Normal"/>
    <w:next w:val="Normal"/>
    <w:link w:val="Heading1Char"/>
    <w:uiPriority w:val="9"/>
    <w:qFormat/>
    <w:rsid w:val="00FF5E67"/>
    <w:pPr>
      <w:keepNext/>
      <w:keepLines/>
      <w:spacing w:before="480"/>
      <w:outlineLvl w:val="0"/>
    </w:pPr>
    <w:rPr>
      <w:rFonts w:asciiTheme="majorHAnsi" w:eastAsiaTheme="majorEastAsia" w:hAnsiTheme="majorHAnsi" w:cstheme="majorBidi"/>
      <w:b/>
      <w:bCs/>
      <w:color w:val="3B3C3F"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6EE"/>
    <w:pPr>
      <w:tabs>
        <w:tab w:val="center" w:pos="4320"/>
        <w:tab w:val="right" w:pos="8640"/>
      </w:tabs>
    </w:pPr>
  </w:style>
  <w:style w:type="character" w:customStyle="1" w:styleId="HeaderChar">
    <w:name w:val="Header Char"/>
    <w:basedOn w:val="DefaultParagraphFont"/>
    <w:link w:val="Header"/>
    <w:uiPriority w:val="99"/>
    <w:rsid w:val="00EB36EE"/>
  </w:style>
  <w:style w:type="paragraph" w:styleId="Footer">
    <w:name w:val="footer"/>
    <w:basedOn w:val="Normal"/>
    <w:link w:val="FooterChar"/>
    <w:uiPriority w:val="99"/>
    <w:unhideWhenUsed/>
    <w:rsid w:val="00EB36EE"/>
    <w:pPr>
      <w:tabs>
        <w:tab w:val="center" w:pos="4320"/>
        <w:tab w:val="right" w:pos="8640"/>
      </w:tabs>
    </w:pPr>
  </w:style>
  <w:style w:type="character" w:customStyle="1" w:styleId="FooterChar">
    <w:name w:val="Footer Char"/>
    <w:basedOn w:val="DefaultParagraphFont"/>
    <w:link w:val="Footer"/>
    <w:uiPriority w:val="99"/>
    <w:rsid w:val="00EB36EE"/>
  </w:style>
  <w:style w:type="paragraph" w:styleId="BalloonText">
    <w:name w:val="Balloon Text"/>
    <w:basedOn w:val="Normal"/>
    <w:link w:val="BalloonTextChar"/>
    <w:uiPriority w:val="99"/>
    <w:semiHidden/>
    <w:unhideWhenUsed/>
    <w:rsid w:val="00EB3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6EE"/>
    <w:rPr>
      <w:rFonts w:ascii="Lucida Grande" w:hAnsi="Lucida Grande" w:cs="Lucida Grande"/>
      <w:sz w:val="18"/>
      <w:szCs w:val="18"/>
    </w:rPr>
  </w:style>
  <w:style w:type="table" w:styleId="TableGrid">
    <w:name w:val="Table Grid"/>
    <w:basedOn w:val="TableNormal"/>
    <w:uiPriority w:val="59"/>
    <w:rsid w:val="00FF5E67"/>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64765"/>
    <w:pPr>
      <w:numPr>
        <w:numId w:val="1"/>
      </w:numPr>
      <w:contextualSpacing/>
    </w:pPr>
  </w:style>
  <w:style w:type="paragraph" w:customStyle="1" w:styleId="Body">
    <w:name w:val="Body"/>
    <w:basedOn w:val="Normal"/>
    <w:uiPriority w:val="99"/>
    <w:rsid w:val="00E64765"/>
    <w:pPr>
      <w:widowControl w:val="0"/>
      <w:autoSpaceDE w:val="0"/>
      <w:autoSpaceDN w:val="0"/>
      <w:adjustRightInd w:val="0"/>
      <w:spacing w:line="288" w:lineRule="auto"/>
      <w:textAlignment w:val="center"/>
    </w:pPr>
    <w:rPr>
      <w:rFonts w:ascii="MuseoSans-300" w:hAnsi="MuseoSans-300" w:cs="MuseoSans-300"/>
      <w:color w:val="58585B"/>
      <w:sz w:val="16"/>
      <w:szCs w:val="16"/>
    </w:rPr>
  </w:style>
  <w:style w:type="character" w:customStyle="1" w:styleId="BodyBold">
    <w:name w:val="Body Bold"/>
    <w:uiPriority w:val="99"/>
    <w:rsid w:val="00E64765"/>
    <w:rPr>
      <w:rFonts w:ascii="MuseoSans-900" w:hAnsi="MuseoSans-900" w:cs="MuseoSans-900"/>
    </w:rPr>
  </w:style>
  <w:style w:type="character" w:styleId="Hyperlink">
    <w:name w:val="Hyperlink"/>
    <w:basedOn w:val="DefaultParagraphFont"/>
    <w:uiPriority w:val="99"/>
    <w:unhideWhenUsed/>
    <w:rsid w:val="00591C5B"/>
    <w:rPr>
      <w:color w:val="BB1B51" w:themeColor="accent6"/>
      <w:u w:val="none"/>
    </w:rPr>
  </w:style>
  <w:style w:type="paragraph" w:styleId="TOC1">
    <w:name w:val="toc 1"/>
    <w:basedOn w:val="Normal"/>
    <w:next w:val="Normal"/>
    <w:autoRedefine/>
    <w:uiPriority w:val="39"/>
    <w:unhideWhenUsed/>
    <w:rsid w:val="00FF5E67"/>
    <w:pPr>
      <w:spacing w:before="120"/>
    </w:pPr>
    <w:rPr>
      <w:b/>
    </w:rPr>
  </w:style>
  <w:style w:type="paragraph" w:styleId="TOC2">
    <w:name w:val="toc 2"/>
    <w:basedOn w:val="Normal"/>
    <w:next w:val="Normal"/>
    <w:autoRedefine/>
    <w:uiPriority w:val="39"/>
    <w:unhideWhenUsed/>
    <w:rsid w:val="00FF5E67"/>
    <w:pPr>
      <w:ind w:left="240"/>
    </w:pPr>
    <w:rPr>
      <w:b/>
      <w:sz w:val="22"/>
      <w:szCs w:val="22"/>
    </w:rPr>
  </w:style>
  <w:style w:type="paragraph" w:styleId="TOC3">
    <w:name w:val="toc 3"/>
    <w:basedOn w:val="Normal"/>
    <w:next w:val="Normal"/>
    <w:autoRedefine/>
    <w:uiPriority w:val="39"/>
    <w:unhideWhenUsed/>
    <w:rsid w:val="00FF5E67"/>
    <w:pPr>
      <w:ind w:left="480"/>
    </w:pPr>
    <w:rPr>
      <w:sz w:val="22"/>
      <w:szCs w:val="22"/>
    </w:rPr>
  </w:style>
  <w:style w:type="paragraph" w:styleId="TOC4">
    <w:name w:val="toc 4"/>
    <w:basedOn w:val="Normal"/>
    <w:next w:val="Normal"/>
    <w:autoRedefine/>
    <w:uiPriority w:val="39"/>
    <w:unhideWhenUsed/>
    <w:rsid w:val="00FF5E67"/>
    <w:pPr>
      <w:ind w:left="720"/>
    </w:pPr>
    <w:rPr>
      <w:sz w:val="20"/>
      <w:szCs w:val="20"/>
    </w:rPr>
  </w:style>
  <w:style w:type="paragraph" w:styleId="TOC5">
    <w:name w:val="toc 5"/>
    <w:basedOn w:val="Normal"/>
    <w:next w:val="Normal"/>
    <w:autoRedefine/>
    <w:uiPriority w:val="39"/>
    <w:unhideWhenUsed/>
    <w:rsid w:val="00FF5E67"/>
    <w:pPr>
      <w:ind w:left="960"/>
    </w:pPr>
    <w:rPr>
      <w:sz w:val="20"/>
      <w:szCs w:val="20"/>
    </w:rPr>
  </w:style>
  <w:style w:type="paragraph" w:styleId="TOC6">
    <w:name w:val="toc 6"/>
    <w:basedOn w:val="Normal"/>
    <w:next w:val="Normal"/>
    <w:autoRedefine/>
    <w:uiPriority w:val="39"/>
    <w:unhideWhenUsed/>
    <w:rsid w:val="00FF5E67"/>
    <w:pPr>
      <w:ind w:left="1200"/>
    </w:pPr>
    <w:rPr>
      <w:sz w:val="20"/>
      <w:szCs w:val="20"/>
    </w:rPr>
  </w:style>
  <w:style w:type="paragraph" w:styleId="TOC7">
    <w:name w:val="toc 7"/>
    <w:basedOn w:val="Normal"/>
    <w:next w:val="Normal"/>
    <w:autoRedefine/>
    <w:uiPriority w:val="39"/>
    <w:unhideWhenUsed/>
    <w:rsid w:val="00FF5E67"/>
    <w:pPr>
      <w:ind w:left="1440"/>
    </w:pPr>
    <w:rPr>
      <w:sz w:val="20"/>
      <w:szCs w:val="20"/>
    </w:rPr>
  </w:style>
  <w:style w:type="paragraph" w:styleId="TOC8">
    <w:name w:val="toc 8"/>
    <w:basedOn w:val="Normal"/>
    <w:next w:val="Normal"/>
    <w:autoRedefine/>
    <w:uiPriority w:val="39"/>
    <w:unhideWhenUsed/>
    <w:rsid w:val="00FF5E67"/>
    <w:pPr>
      <w:ind w:left="1680"/>
    </w:pPr>
    <w:rPr>
      <w:sz w:val="20"/>
      <w:szCs w:val="20"/>
    </w:rPr>
  </w:style>
  <w:style w:type="paragraph" w:styleId="TOC9">
    <w:name w:val="toc 9"/>
    <w:basedOn w:val="Normal"/>
    <w:next w:val="Normal"/>
    <w:autoRedefine/>
    <w:uiPriority w:val="39"/>
    <w:unhideWhenUsed/>
    <w:rsid w:val="00FF5E67"/>
    <w:pPr>
      <w:ind w:left="1920"/>
    </w:pPr>
    <w:rPr>
      <w:sz w:val="20"/>
      <w:szCs w:val="20"/>
    </w:rPr>
  </w:style>
  <w:style w:type="character" w:customStyle="1" w:styleId="Heading1Char">
    <w:name w:val="Heading 1 Char"/>
    <w:basedOn w:val="DefaultParagraphFont"/>
    <w:link w:val="Heading1"/>
    <w:uiPriority w:val="9"/>
    <w:rsid w:val="00FF5E67"/>
    <w:rPr>
      <w:rFonts w:asciiTheme="majorHAnsi" w:eastAsiaTheme="majorEastAsia" w:hAnsiTheme="majorHAnsi" w:cstheme="majorBidi"/>
      <w:b/>
      <w:bCs/>
      <w:color w:val="3B3C3F" w:themeColor="accent1" w:themeShade="B5"/>
      <w:sz w:val="32"/>
      <w:szCs w:val="32"/>
    </w:rPr>
  </w:style>
  <w:style w:type="paragraph" w:styleId="TOCHeading">
    <w:name w:val="TOC Heading"/>
    <w:basedOn w:val="Heading1"/>
    <w:next w:val="Normal"/>
    <w:uiPriority w:val="39"/>
    <w:unhideWhenUsed/>
    <w:qFormat/>
    <w:rsid w:val="00FF5E67"/>
    <w:pPr>
      <w:spacing w:line="276" w:lineRule="auto"/>
      <w:outlineLvl w:val="9"/>
    </w:pPr>
    <w:rPr>
      <w:color w:val="3E4043" w:themeColor="accent1" w:themeShade="BF"/>
      <w:sz w:val="28"/>
      <w:szCs w:val="28"/>
    </w:rPr>
  </w:style>
  <w:style w:type="paragraph" w:customStyle="1" w:styleId="Keyfactsheader">
    <w:name w:val="Key facts header"/>
    <w:basedOn w:val="Normal"/>
    <w:uiPriority w:val="99"/>
    <w:rsid w:val="00EF4096"/>
    <w:pPr>
      <w:widowControl w:val="0"/>
      <w:autoSpaceDE w:val="0"/>
      <w:autoSpaceDN w:val="0"/>
      <w:adjustRightInd w:val="0"/>
      <w:spacing w:line="360" w:lineRule="atLeast"/>
      <w:textAlignment w:val="center"/>
    </w:pPr>
    <w:rPr>
      <w:rFonts w:ascii="MuseoSans-700" w:hAnsi="MuseoSans-700" w:cs="MuseoSans-700"/>
      <w:color w:val="53565A"/>
      <w:sz w:val="28"/>
      <w:szCs w:val="28"/>
    </w:rPr>
  </w:style>
  <w:style w:type="paragraph" w:customStyle="1" w:styleId="bulletpoints">
    <w:name w:val="bullet points"/>
    <w:basedOn w:val="Body"/>
    <w:uiPriority w:val="99"/>
    <w:rsid w:val="00EF4096"/>
    <w:pPr>
      <w:spacing w:line="260" w:lineRule="atLeast"/>
      <w:ind w:left="283" w:hanging="283"/>
    </w:pPr>
    <w:rPr>
      <w:rFonts w:ascii="MuseoSans-100" w:hAnsi="MuseoSans-100" w:cs="MuseoSans-100"/>
      <w:color w:val="000000"/>
      <w:sz w:val="20"/>
      <w:szCs w:val="20"/>
    </w:rPr>
  </w:style>
  <w:style w:type="paragraph" w:styleId="ListParagraph">
    <w:name w:val="List Paragraph"/>
    <w:basedOn w:val="Normal"/>
    <w:uiPriority w:val="34"/>
    <w:qFormat/>
    <w:rsid w:val="00EF4096"/>
    <w:pPr>
      <w:ind w:left="720"/>
      <w:contextualSpacing/>
    </w:pPr>
  </w:style>
  <w:style w:type="character" w:styleId="FollowedHyperlink">
    <w:name w:val="FollowedHyperlink"/>
    <w:basedOn w:val="DefaultParagraphFont"/>
    <w:uiPriority w:val="99"/>
    <w:semiHidden/>
    <w:unhideWhenUsed/>
    <w:rsid w:val="00767D5B"/>
    <w:rPr>
      <w:color w:val="00BFD7" w:themeColor="followedHyperlink"/>
      <w:u w:val="single"/>
    </w:rPr>
  </w:style>
  <w:style w:type="paragraph" w:customStyle="1" w:styleId="URL">
    <w:name w:val="URL"/>
    <w:basedOn w:val="Normal"/>
    <w:qFormat/>
    <w:rsid w:val="00591C5B"/>
    <w:pPr>
      <w:widowControl w:val="0"/>
      <w:tabs>
        <w:tab w:val="left" w:pos="0"/>
        <w:tab w:val="left" w:pos="180"/>
        <w:tab w:val="left" w:pos="1800"/>
      </w:tabs>
      <w:autoSpaceDE w:val="0"/>
      <w:autoSpaceDN w:val="0"/>
      <w:adjustRightInd w:val="0"/>
      <w:spacing w:line="288" w:lineRule="auto"/>
      <w:textAlignment w:val="center"/>
    </w:pPr>
    <w:rPr>
      <w:color w:val="BB1B51" w:themeColor="accent6"/>
      <w:sz w:val="16"/>
    </w:rPr>
  </w:style>
  <w:style w:type="character" w:customStyle="1" w:styleId="apple-converted-space">
    <w:name w:val="apple-converted-space"/>
    <w:basedOn w:val="DefaultParagraphFont"/>
    <w:rsid w:val="00B1105A"/>
  </w:style>
  <w:style w:type="paragraph" w:styleId="NormalWeb">
    <w:name w:val="Normal (Web)"/>
    <w:basedOn w:val="Normal"/>
    <w:uiPriority w:val="99"/>
    <w:unhideWhenUsed/>
    <w:rsid w:val="00B1105A"/>
    <w:pPr>
      <w:spacing w:before="100" w:beforeAutospacing="1" w:after="100" w:afterAutospacing="1"/>
    </w:pPr>
    <w:rPr>
      <w:rFonts w:ascii="Times New Roman" w:eastAsia="Times New Roman" w:hAnsi="Times New Roman" w:cs="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0468">
      <w:bodyDiv w:val="1"/>
      <w:marLeft w:val="0"/>
      <w:marRight w:val="0"/>
      <w:marTop w:val="0"/>
      <w:marBottom w:val="0"/>
      <w:divBdr>
        <w:top w:val="none" w:sz="0" w:space="0" w:color="auto"/>
        <w:left w:val="none" w:sz="0" w:space="0" w:color="auto"/>
        <w:bottom w:val="none" w:sz="0" w:space="0" w:color="auto"/>
        <w:right w:val="none" w:sz="0" w:space="0" w:color="auto"/>
      </w:divBdr>
    </w:div>
    <w:div w:id="1906142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ourism2025.org.n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urism2025.org.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ismawards.org.n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ia.org.nz" TargetMode="External"/><Relationship Id="rId4" Type="http://schemas.openxmlformats.org/officeDocument/2006/relationships/settings" Target="settings.xml"/><Relationship Id="rId9" Type="http://schemas.openxmlformats.org/officeDocument/2006/relationships/hyperlink" Target="mailto:ann-marie.johnson@tia.org.n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TourismIndustryAotearoa/" TargetMode="External"/><Relationship Id="rId2" Type="http://schemas.openxmlformats.org/officeDocument/2006/relationships/hyperlink" Target="mailto:info@tia.org.nz" TargetMode="External"/><Relationship Id="rId1" Type="http://schemas.openxmlformats.org/officeDocument/2006/relationships/hyperlink" Target="http://www.tia.org.nz" TargetMode="External"/><Relationship Id="rId5" Type="http://schemas.openxmlformats.org/officeDocument/2006/relationships/hyperlink" Target="https://www.linkedin.com/company/tourism-industry-aotearoa" TargetMode="External"/><Relationship Id="rId4" Type="http://schemas.openxmlformats.org/officeDocument/2006/relationships/hyperlink" Target="https://twitter.com/TourismAotearo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TourismIndustryAotearoa/" TargetMode="External"/><Relationship Id="rId2" Type="http://schemas.openxmlformats.org/officeDocument/2006/relationships/hyperlink" Target="mailto:info@tia.org.nz" TargetMode="External"/><Relationship Id="rId1" Type="http://schemas.openxmlformats.org/officeDocument/2006/relationships/hyperlink" Target="http://www.tia.org.nz" TargetMode="External"/><Relationship Id="rId5" Type="http://schemas.openxmlformats.org/officeDocument/2006/relationships/hyperlink" Target="https://www.linkedin.com/company/tourism-industry-aotearoa" TargetMode="External"/><Relationship Id="rId4" Type="http://schemas.openxmlformats.org/officeDocument/2006/relationships/hyperlink" Target="https://twitter.com/TourismAotearo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IA Theme">
  <a:themeElements>
    <a:clrScheme name="TIA Theme">
      <a:dk1>
        <a:srgbClr val="00BFD7"/>
      </a:dk1>
      <a:lt1>
        <a:sysClr val="window" lastClr="FFFFFF"/>
      </a:lt1>
      <a:dk2>
        <a:srgbClr val="53565A"/>
      </a:dk2>
      <a:lt2>
        <a:srgbClr val="FFFFFF"/>
      </a:lt2>
      <a:accent1>
        <a:srgbClr val="53565A"/>
      </a:accent1>
      <a:accent2>
        <a:srgbClr val="D0D0CE"/>
      </a:accent2>
      <a:accent3>
        <a:srgbClr val="00BFD7"/>
      </a:accent3>
      <a:accent4>
        <a:srgbClr val="87BA55"/>
      </a:accent4>
      <a:accent5>
        <a:srgbClr val="7E838A"/>
      </a:accent5>
      <a:accent6>
        <a:srgbClr val="BB1B51"/>
      </a:accent6>
      <a:hlink>
        <a:srgbClr val="D0D0CE"/>
      </a:hlink>
      <a:folHlink>
        <a:srgbClr val="00BFD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1B4A-1E1E-4A76-AFA3-AFEB7EB1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Johnson</dc:creator>
  <cp:lastModifiedBy>ann-marie.johnson@tianz.org.nz</cp:lastModifiedBy>
  <cp:revision>3</cp:revision>
  <cp:lastPrinted>2016-09-27T22:39:00Z</cp:lastPrinted>
  <dcterms:created xsi:type="dcterms:W3CDTF">2016-09-29T10:37:00Z</dcterms:created>
  <dcterms:modified xsi:type="dcterms:W3CDTF">2016-09-29T10:39:00Z</dcterms:modified>
</cp:coreProperties>
</file>